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4C47F" w14:textId="77777777" w:rsidR="00C828B7" w:rsidRPr="00D53EC2" w:rsidRDefault="00844A9A" w:rsidP="00D53EC2">
      <w:pPr>
        <w:pStyle w:val="Heading2"/>
        <w:spacing w:before="0"/>
        <w:rPr>
          <w:rFonts w:cstheme="minorHAnsi"/>
          <w:color w:val="auto"/>
          <w:szCs w:val="28"/>
          <w:lang w:val="en-US"/>
        </w:rPr>
      </w:pPr>
      <w:r w:rsidRPr="00D53EC2">
        <w:rPr>
          <w:rFonts w:cstheme="minorHAnsi"/>
          <w:color w:val="auto"/>
          <w:szCs w:val="28"/>
          <w:lang w:val="en-US"/>
        </w:rPr>
        <w:t>Year 9/10 Visual Arts</w:t>
      </w:r>
    </w:p>
    <w:p w14:paraId="219C36EA" w14:textId="6A3ACBDF" w:rsidR="00C828B7" w:rsidRDefault="00844A9A" w:rsidP="00D53EC2">
      <w:pPr>
        <w:pStyle w:val="Heading2"/>
        <w:spacing w:before="0"/>
        <w:rPr>
          <w:rFonts w:cstheme="minorHAnsi"/>
          <w:color w:val="auto"/>
          <w:szCs w:val="28"/>
          <w:lang w:val="en-US"/>
        </w:rPr>
      </w:pPr>
      <w:r w:rsidRPr="00D53EC2">
        <w:rPr>
          <w:rFonts w:cstheme="minorHAnsi"/>
          <w:color w:val="auto"/>
          <w:szCs w:val="28"/>
          <w:lang w:val="en-US"/>
        </w:rPr>
        <w:t>Design Analysis and Drawing Task</w:t>
      </w:r>
      <w:r w:rsidR="00361A22" w:rsidRPr="00D53EC2">
        <w:rPr>
          <w:rFonts w:cstheme="minorHAnsi"/>
          <w:color w:val="auto"/>
          <w:szCs w:val="28"/>
          <w:lang w:val="en-US"/>
        </w:rPr>
        <w:t xml:space="preserve"> </w:t>
      </w:r>
      <w:r w:rsidR="00D53EC2">
        <w:rPr>
          <w:rFonts w:cstheme="minorHAnsi"/>
          <w:color w:val="auto"/>
          <w:szCs w:val="28"/>
          <w:lang w:val="en-US"/>
        </w:rPr>
        <w:t>—</w:t>
      </w:r>
      <w:r w:rsidR="00B81F0F">
        <w:rPr>
          <w:rFonts w:cstheme="minorHAnsi"/>
          <w:color w:val="auto"/>
          <w:szCs w:val="28"/>
          <w:lang w:val="en-US"/>
        </w:rPr>
        <w:t xml:space="preserve"> </w:t>
      </w:r>
      <w:r w:rsidR="00361A22" w:rsidRPr="00D53EC2">
        <w:rPr>
          <w:rFonts w:cstheme="minorHAnsi"/>
          <w:color w:val="auto"/>
          <w:szCs w:val="28"/>
          <w:lang w:val="en-US"/>
        </w:rPr>
        <w:t>Tagai Calendar</w:t>
      </w:r>
    </w:p>
    <w:p w14:paraId="35298C52" w14:textId="3D3A934B" w:rsidR="00B81F0F" w:rsidRPr="00B81F0F" w:rsidRDefault="00360A26" w:rsidP="00B81F0F">
      <w:pPr>
        <w:rPr>
          <w:b/>
          <w:lang w:val="en-US"/>
        </w:rPr>
      </w:pPr>
      <w:r>
        <w:rPr>
          <w:rFonts w:cstheme="minorHAnsi"/>
          <w:b/>
        </w:rPr>
        <w:t>Suggested d</w:t>
      </w:r>
      <w:r w:rsidR="00B81F0F" w:rsidRPr="00B81F0F">
        <w:rPr>
          <w:rFonts w:cstheme="minorHAnsi"/>
          <w:b/>
        </w:rPr>
        <w:t>uration</w:t>
      </w:r>
      <w:r>
        <w:rPr>
          <w:rFonts w:cstheme="minorHAnsi"/>
          <w:b/>
        </w:rPr>
        <w:t>:</w:t>
      </w:r>
      <w:r w:rsidR="00C7421E">
        <w:rPr>
          <w:rFonts w:cstheme="minorHAnsi"/>
          <w:b/>
        </w:rPr>
        <w:t xml:space="preserve"> </w:t>
      </w:r>
      <w:r>
        <w:rPr>
          <w:rFonts w:cstheme="minorHAnsi"/>
        </w:rPr>
        <w:t>T</w:t>
      </w:r>
      <w:r w:rsidR="00B81F0F">
        <w:rPr>
          <w:rFonts w:cstheme="minorHAnsi"/>
        </w:rPr>
        <w:t>wo</w:t>
      </w:r>
      <w:r w:rsidR="00B81F0F" w:rsidRPr="00B81F0F">
        <w:rPr>
          <w:rFonts w:cstheme="minorHAnsi"/>
        </w:rPr>
        <w:t xml:space="preserve"> lesson</w:t>
      </w:r>
      <w:r w:rsidR="00B81F0F">
        <w:rPr>
          <w:rFonts w:cstheme="minorHAnsi"/>
        </w:rPr>
        <w:t>s</w:t>
      </w:r>
    </w:p>
    <w:p w14:paraId="1D42B58F" w14:textId="40CF0231" w:rsidR="00C828B7" w:rsidRPr="00D53EC2" w:rsidRDefault="00D53EC2" w:rsidP="00D53EC2">
      <w:pPr>
        <w:pStyle w:val="Heading2"/>
        <w:rPr>
          <w:color w:val="000000" w:themeColor="text1"/>
          <w:sz w:val="22"/>
          <w:szCs w:val="22"/>
        </w:rPr>
      </w:pPr>
      <w:r w:rsidRPr="00D53EC2">
        <w:rPr>
          <w:color w:val="000000" w:themeColor="text1"/>
          <w:sz w:val="22"/>
          <w:szCs w:val="22"/>
        </w:rPr>
        <w:t>Summary</w:t>
      </w:r>
    </w:p>
    <w:p w14:paraId="1EA3BB64" w14:textId="13A96685" w:rsidR="00C828B7" w:rsidRDefault="00C828B7" w:rsidP="00D9008D">
      <w:r>
        <w:t>I</w:t>
      </w:r>
      <w:r w:rsidR="00EE1171">
        <w:t>n this activity, s</w:t>
      </w:r>
      <w:r w:rsidR="00710226" w:rsidRPr="00D9008D">
        <w:t xml:space="preserve">tudents will </w:t>
      </w:r>
      <w:r w:rsidR="00920A5A">
        <w:t xml:space="preserve">explore the </w:t>
      </w:r>
      <w:r w:rsidR="00D8786A">
        <w:t xml:space="preserve">design, content and purpose of </w:t>
      </w:r>
      <w:r w:rsidR="00A52991">
        <w:t>Tommy Pau’s artwork,</w:t>
      </w:r>
      <w:r w:rsidR="00D8786A">
        <w:t xml:space="preserve"> </w:t>
      </w:r>
      <w:r w:rsidR="00D53EC2">
        <w:t>‘</w:t>
      </w:r>
      <w:r w:rsidR="00D8786A">
        <w:t>Tagai Calendar</w:t>
      </w:r>
      <w:r w:rsidR="00D53EC2">
        <w:t>’</w:t>
      </w:r>
      <w:r w:rsidR="00D8786A">
        <w:t xml:space="preserve">. They will </w:t>
      </w:r>
      <w:r w:rsidR="00C7421E">
        <w:t xml:space="preserve">answer analysis questions on the </w:t>
      </w:r>
      <w:r w:rsidR="00C7421E" w:rsidRPr="00C7421E">
        <w:rPr>
          <w:b/>
        </w:rPr>
        <w:t>Activity</w:t>
      </w:r>
      <w:r w:rsidR="00C7421E">
        <w:t xml:space="preserve"> </w:t>
      </w:r>
      <w:r w:rsidR="00C7421E">
        <w:rPr>
          <w:b/>
        </w:rPr>
        <w:t>w</w:t>
      </w:r>
      <w:r w:rsidR="0096201C" w:rsidRPr="00D53EC2">
        <w:rPr>
          <w:b/>
        </w:rPr>
        <w:t>orksheet</w:t>
      </w:r>
      <w:r w:rsidR="0096201C" w:rsidRPr="00D53EC2">
        <w:t xml:space="preserve"> </w:t>
      </w:r>
      <w:r w:rsidR="0096201C">
        <w:t xml:space="preserve">and </w:t>
      </w:r>
      <w:r w:rsidR="00D8786A">
        <w:t>design their own unique set of symbols to represent seasonal changes in their own lives.</w:t>
      </w:r>
    </w:p>
    <w:p w14:paraId="3279E587" w14:textId="77777777" w:rsidR="00A80A19" w:rsidRPr="00D53EC2" w:rsidRDefault="00A80A19" w:rsidP="00D9008D"/>
    <w:p w14:paraId="7D3394C1" w14:textId="64CEC12C" w:rsidR="00D8786A" w:rsidRPr="00D53EC2" w:rsidRDefault="00DC4867" w:rsidP="00DC4867">
      <w:pPr>
        <w:rPr>
          <w:bCs/>
          <w:i/>
        </w:rPr>
      </w:pPr>
      <w:r w:rsidRPr="00D53EC2">
        <w:rPr>
          <w:i/>
        </w:rPr>
        <w:t>Traditionally, Torres Strait Islander fishermen worked out the ebb and flow of the tides by the position of Tagai, especially when sailing at night with a steady wind but little visibility. As the tide changed it would alter the boats’ course. Unless the sailors watched the stars they might not notice they were going off-course. As Tagai’s spear points to the South Pole, they could correct the cours</w:t>
      </w:r>
      <w:r w:rsidR="00AD5D73" w:rsidRPr="00D53EC2">
        <w:rPr>
          <w:i/>
        </w:rPr>
        <w:t>e as the tidal direction change</w:t>
      </w:r>
      <w:r w:rsidR="00457C46" w:rsidRPr="00D53EC2">
        <w:rPr>
          <w:i/>
        </w:rPr>
        <w:t xml:space="preserve"> </w:t>
      </w:r>
      <w:r w:rsidR="00457C46" w:rsidRPr="00D53EC2">
        <w:t>(</w:t>
      </w:r>
      <w:r w:rsidRPr="00D53EC2">
        <w:rPr>
          <w:bCs/>
        </w:rPr>
        <w:t>The Little Red Yellow Black Book</w:t>
      </w:r>
      <w:r w:rsidR="00457C46" w:rsidRPr="00D53EC2">
        <w:rPr>
          <w:bCs/>
        </w:rPr>
        <w:t>,</w:t>
      </w:r>
      <w:r w:rsidR="00457C46" w:rsidRPr="00D53EC2">
        <w:t xml:space="preserve"> p.</w:t>
      </w:r>
      <w:r w:rsidR="00C7421E">
        <w:t xml:space="preserve"> </w:t>
      </w:r>
      <w:r w:rsidR="00457C46" w:rsidRPr="00D53EC2">
        <w:t>18</w:t>
      </w:r>
      <w:r w:rsidR="00457C46" w:rsidRPr="00D53EC2">
        <w:rPr>
          <w:bCs/>
        </w:rPr>
        <w:t>)</w:t>
      </w:r>
      <w:r w:rsidR="00AD5D73" w:rsidRPr="00D53EC2">
        <w:rPr>
          <w:bCs/>
        </w:rPr>
        <w:t>.</w:t>
      </w:r>
    </w:p>
    <w:p w14:paraId="4C5D2C99" w14:textId="2D84CDFD" w:rsidR="00DC4867" w:rsidRDefault="00DC4867" w:rsidP="00DC4867">
      <w:pPr>
        <w:rPr>
          <w:bCs/>
          <w:i/>
        </w:rPr>
      </w:pPr>
    </w:p>
    <w:p w14:paraId="5ADF3CAC" w14:textId="4D84D942" w:rsidR="00DC4867" w:rsidRDefault="00360A26" w:rsidP="00DC4867">
      <w:pPr>
        <w:rPr>
          <w:b/>
          <w:bCs/>
          <w:sz w:val="22"/>
          <w:szCs w:val="22"/>
        </w:rPr>
      </w:pPr>
      <w:r>
        <w:rPr>
          <w:b/>
          <w:bCs/>
          <w:sz w:val="22"/>
          <w:szCs w:val="22"/>
        </w:rPr>
        <w:t>Learning o</w:t>
      </w:r>
      <w:r w:rsidR="00DC4867" w:rsidRPr="00D53EC2">
        <w:rPr>
          <w:b/>
          <w:bCs/>
          <w:sz w:val="22"/>
          <w:szCs w:val="22"/>
        </w:rPr>
        <w:t>utcomes</w:t>
      </w:r>
    </w:p>
    <w:p w14:paraId="1F328901" w14:textId="3B6171A0" w:rsidR="00DC4867" w:rsidRPr="00D53EC2" w:rsidRDefault="00725EFF" w:rsidP="00D53EC2">
      <w:pPr>
        <w:pStyle w:val="ListParagraph"/>
        <w:numPr>
          <w:ilvl w:val="0"/>
          <w:numId w:val="7"/>
        </w:numPr>
        <w:rPr>
          <w:rFonts w:cstheme="minorHAnsi"/>
          <w:b/>
          <w:bCs/>
        </w:rPr>
      </w:pPr>
      <w:r w:rsidRPr="00D53EC2">
        <w:rPr>
          <w:rFonts w:cstheme="minorHAnsi"/>
          <w:bCs/>
        </w:rPr>
        <w:t>Students will</w:t>
      </w:r>
      <w:r w:rsidRPr="00D53EC2">
        <w:rPr>
          <w:rFonts w:cstheme="minorHAnsi"/>
          <w:b/>
          <w:bCs/>
        </w:rPr>
        <w:t xml:space="preserve"> </w:t>
      </w:r>
      <w:r w:rsidRPr="00D53EC2">
        <w:rPr>
          <w:rFonts w:cstheme="minorHAnsi"/>
        </w:rPr>
        <w:t>explore the influences of Aboriginal and Torres Strait Islander Peoples and demonstrate their understanding in their responses to the analysis questions</w:t>
      </w:r>
      <w:r w:rsidR="00D53EC2">
        <w:rPr>
          <w:rFonts w:cstheme="minorHAnsi"/>
        </w:rPr>
        <w:t>.</w:t>
      </w:r>
      <w:r w:rsidRPr="00D53EC2">
        <w:rPr>
          <w:rFonts w:cstheme="minorHAnsi"/>
        </w:rPr>
        <w:t xml:space="preserve"> </w:t>
      </w:r>
    </w:p>
    <w:p w14:paraId="0DFCFD46" w14:textId="463B16B8" w:rsidR="00725EFF" w:rsidRPr="00D53EC2" w:rsidRDefault="00B81F0F" w:rsidP="00D53EC2">
      <w:pPr>
        <w:pStyle w:val="ListParagraph"/>
        <w:numPr>
          <w:ilvl w:val="0"/>
          <w:numId w:val="7"/>
        </w:numPr>
        <w:rPr>
          <w:rFonts w:cstheme="minorHAnsi"/>
          <w:b/>
          <w:bCs/>
        </w:rPr>
      </w:pPr>
      <w:r w:rsidRPr="00D53EC2">
        <w:rPr>
          <w:rFonts w:cstheme="minorHAnsi"/>
          <w:bCs/>
        </w:rPr>
        <w:t>Students</w:t>
      </w:r>
      <w:r w:rsidR="00725EFF" w:rsidRPr="00D53EC2">
        <w:rPr>
          <w:rFonts w:cstheme="minorHAnsi"/>
          <w:bCs/>
        </w:rPr>
        <w:t xml:space="preserve"> will</w:t>
      </w:r>
      <w:r w:rsidR="00725EFF" w:rsidRPr="00D53EC2">
        <w:rPr>
          <w:rFonts w:cstheme="minorHAnsi"/>
          <w:b/>
          <w:bCs/>
        </w:rPr>
        <w:t xml:space="preserve"> </w:t>
      </w:r>
      <w:r w:rsidR="00725EFF" w:rsidRPr="00D53EC2">
        <w:rPr>
          <w:rFonts w:cstheme="minorHAnsi"/>
        </w:rPr>
        <w:t>plan and design artworks that represent artistic intention in their drawing task</w:t>
      </w:r>
      <w:r w:rsidR="00D53EC2">
        <w:rPr>
          <w:rFonts w:cstheme="minorHAnsi"/>
        </w:rPr>
        <w:t>.</w:t>
      </w:r>
    </w:p>
    <w:p w14:paraId="23EE95BC" w14:textId="12F31B27" w:rsidR="00DC4867" w:rsidRPr="00D53EC2" w:rsidRDefault="00DC4867" w:rsidP="00DC4867">
      <w:pPr>
        <w:rPr>
          <w:rFonts w:cstheme="minorHAnsi"/>
          <w:bCs/>
          <w:i/>
        </w:rPr>
      </w:pPr>
    </w:p>
    <w:p w14:paraId="64D6515C" w14:textId="139D4E4A" w:rsidR="00D9008D" w:rsidRPr="00B34DEE" w:rsidRDefault="00D9008D" w:rsidP="00D9008D">
      <w:pPr>
        <w:pStyle w:val="Heading2"/>
        <w:rPr>
          <w:color w:val="auto"/>
          <w:sz w:val="20"/>
          <w:szCs w:val="20"/>
        </w:rPr>
      </w:pPr>
      <w:r w:rsidRPr="00B34DEE">
        <w:rPr>
          <w:color w:val="auto"/>
          <w:sz w:val="20"/>
          <w:szCs w:val="20"/>
        </w:rPr>
        <w:t>General capabilities</w:t>
      </w:r>
      <w:r w:rsidR="00D53EC2">
        <w:rPr>
          <w:color w:val="auto"/>
          <w:sz w:val="20"/>
          <w:szCs w:val="20"/>
        </w:rPr>
        <w:tab/>
      </w:r>
      <w:r w:rsidR="00D53EC2">
        <w:rPr>
          <w:color w:val="auto"/>
          <w:sz w:val="20"/>
          <w:szCs w:val="20"/>
        </w:rPr>
        <w:tab/>
      </w:r>
      <w:r w:rsidR="00B34DEE" w:rsidRPr="00B34DEE">
        <w:rPr>
          <w:color w:val="auto"/>
          <w:sz w:val="20"/>
          <w:szCs w:val="20"/>
        </w:rPr>
        <w:t>Cross-curriculum priorities</w:t>
      </w:r>
    </w:p>
    <w:p w14:paraId="0CFC235F" w14:textId="35717F7E" w:rsidR="00D9008D" w:rsidRPr="00034CFD" w:rsidRDefault="00D9008D" w:rsidP="00D9008D">
      <w:r w:rsidRPr="00034CFD">
        <w:t>Literacy</w:t>
      </w:r>
      <w:r w:rsidR="00D53EC2">
        <w:tab/>
      </w:r>
      <w:r w:rsidR="00D53EC2">
        <w:tab/>
      </w:r>
      <w:r w:rsidR="00D53EC2">
        <w:tab/>
      </w:r>
      <w:r w:rsidR="00D53EC2">
        <w:tab/>
      </w:r>
      <w:r w:rsidR="00B34DEE" w:rsidRPr="00B34DEE">
        <w:t>Aboriginal and Torres Strait Islander histories and cultures</w:t>
      </w:r>
    </w:p>
    <w:p w14:paraId="3FE5AB09" w14:textId="7BA5FF7D" w:rsidR="00D9008D" w:rsidRPr="00034CFD" w:rsidRDefault="00D9008D" w:rsidP="00D9008D">
      <w:r w:rsidRPr="00034CFD">
        <w:t>Critical and creative thinking</w:t>
      </w:r>
      <w:r w:rsidR="00D53EC2">
        <w:tab/>
      </w:r>
      <w:r w:rsidR="00D53EC2" w:rsidRPr="00D53EC2">
        <w:rPr>
          <w:rFonts w:cstheme="minorHAnsi"/>
          <w:bCs/>
          <w:color w:val="000000"/>
        </w:rPr>
        <w:t>Aborigi</w:t>
      </w:r>
      <w:r w:rsidR="001212E2">
        <w:rPr>
          <w:rFonts w:cstheme="minorHAnsi"/>
          <w:bCs/>
          <w:color w:val="000000"/>
        </w:rPr>
        <w:t>nal and Torres Strait Islander histories and cultures o</w:t>
      </w:r>
      <w:r w:rsidR="00D53EC2" w:rsidRPr="00D53EC2">
        <w:rPr>
          <w:rFonts w:cstheme="minorHAnsi"/>
          <w:bCs/>
          <w:color w:val="000000"/>
        </w:rPr>
        <w:t xml:space="preserve">rganising ideas: </w:t>
      </w:r>
      <w:r w:rsidR="00D53EC2" w:rsidRPr="00D53EC2">
        <w:rPr>
          <w:rFonts w:eastAsia="Times New Roman" w:cstheme="minorHAnsi"/>
          <w:color w:val="222222"/>
          <w:lang w:eastAsia="en-AU"/>
        </w:rPr>
        <w:t>1, 2, 3, 5, 8</w:t>
      </w:r>
    </w:p>
    <w:p w14:paraId="68DF4299" w14:textId="77777777" w:rsidR="00D9008D" w:rsidRDefault="00D9008D" w:rsidP="00D9008D">
      <w:r w:rsidRPr="00034CFD">
        <w:t>Ethical understanding</w:t>
      </w:r>
    </w:p>
    <w:p w14:paraId="580AC89D" w14:textId="77777777" w:rsidR="00B34DEE" w:rsidRDefault="00B34DEE" w:rsidP="00D9008D"/>
    <w:p w14:paraId="73AD975B" w14:textId="310BBECD" w:rsidR="00D53EC2" w:rsidRPr="00D53EC2" w:rsidRDefault="00D53EC2" w:rsidP="00B34DEE">
      <w:pPr>
        <w:rPr>
          <w:b/>
          <w:sz w:val="22"/>
          <w:szCs w:val="22"/>
        </w:rPr>
      </w:pPr>
      <w:r w:rsidRPr="00D53EC2">
        <w:rPr>
          <w:b/>
          <w:sz w:val="22"/>
          <w:szCs w:val="22"/>
        </w:rPr>
        <w:t>Australian Curriculum content descriptions</w:t>
      </w:r>
    </w:p>
    <w:p w14:paraId="2AA38C66" w14:textId="77777777" w:rsidR="00D53EC2" w:rsidRDefault="00D53EC2" w:rsidP="00B34DEE">
      <w:pPr>
        <w:rPr>
          <w:b/>
        </w:rPr>
      </w:pPr>
    </w:p>
    <w:p w14:paraId="30BF117E" w14:textId="3B382343" w:rsidR="00B34DEE" w:rsidRPr="00B760FD" w:rsidRDefault="00B34DEE" w:rsidP="00B34DEE">
      <w:pPr>
        <w:rPr>
          <w:b/>
        </w:rPr>
      </w:pPr>
      <w:r w:rsidRPr="00B760FD">
        <w:rPr>
          <w:b/>
        </w:rPr>
        <w:t>Year</w:t>
      </w:r>
      <w:r w:rsidR="00B760FD" w:rsidRPr="00B760FD">
        <w:rPr>
          <w:b/>
        </w:rPr>
        <w:t>s</w:t>
      </w:r>
      <w:r w:rsidRPr="00B760FD">
        <w:rPr>
          <w:b/>
        </w:rPr>
        <w:t xml:space="preserve"> </w:t>
      </w:r>
      <w:r w:rsidR="00F1213C" w:rsidRPr="00B760FD">
        <w:rPr>
          <w:b/>
        </w:rPr>
        <w:t>9</w:t>
      </w:r>
      <w:r w:rsidR="00B760FD" w:rsidRPr="00B760FD">
        <w:rPr>
          <w:b/>
        </w:rPr>
        <w:t xml:space="preserve"> and 10</w:t>
      </w:r>
      <w:r w:rsidRPr="00B760FD">
        <w:rPr>
          <w:b/>
        </w:rPr>
        <w:t xml:space="preserve"> </w:t>
      </w:r>
      <w:r w:rsidR="00A52991" w:rsidRPr="00B760FD">
        <w:rPr>
          <w:b/>
        </w:rPr>
        <w:t>Visual Arts</w:t>
      </w:r>
    </w:p>
    <w:p w14:paraId="2D0EDC2D" w14:textId="598728F1" w:rsidR="00B760FD" w:rsidRDefault="00B760FD" w:rsidP="00F1213C">
      <w:r w:rsidRPr="00B760FD">
        <w:t>Analyse a range of visual artworks from contemporary and past times to explore differing viewpoints and enrich their visual art-making, starting with Australian artworks, including those of Aboriginal and Torres Strait Islander Peoples, and consider international artworks (ACAVAR131</w:t>
      </w:r>
      <w:r>
        <w:t>)</w:t>
      </w:r>
      <w:r w:rsidR="00D53EC2">
        <w:t>.</w:t>
      </w:r>
    </w:p>
    <w:p w14:paraId="2E21762D" w14:textId="77777777" w:rsidR="00B760FD" w:rsidRDefault="00B760FD" w:rsidP="00F1213C"/>
    <w:p w14:paraId="54BF6F4B" w14:textId="313A8F80" w:rsidR="00F1213C" w:rsidRPr="00B760FD" w:rsidRDefault="00B760FD" w:rsidP="00F1213C">
      <w:pPr>
        <w:rPr>
          <w:highlight w:val="yellow"/>
        </w:rPr>
      </w:pPr>
      <w:r w:rsidRPr="00B760FD">
        <w:t>Conceptualise and develop representations of themes, concepts or subject matter to experiment with their developing personal style, reflecting on the styles of artists, including Aboriginal and Torres Strait Islander artists (ACAVAM125)</w:t>
      </w:r>
      <w:r w:rsidR="00D53EC2">
        <w:t>.</w:t>
      </w:r>
    </w:p>
    <w:p w14:paraId="4F1D6D02" w14:textId="77777777" w:rsidR="00F1213C" w:rsidRPr="00F1213C" w:rsidRDefault="00F1213C" w:rsidP="00F1213C">
      <w:pPr>
        <w:rPr>
          <w:b/>
          <w:highlight w:val="yellow"/>
        </w:rPr>
      </w:pPr>
    </w:p>
    <w:p w14:paraId="36EBBA9F" w14:textId="2E9FF532" w:rsidR="00F1213C" w:rsidRDefault="00B760FD">
      <w:r w:rsidRPr="00B760FD">
        <w:t>Plan and design artworks that represent artistic intention (ACAVAM128</w:t>
      </w:r>
      <w:r>
        <w:t>)</w:t>
      </w:r>
      <w:r w:rsidR="00D53EC2">
        <w:t>.</w:t>
      </w:r>
    </w:p>
    <w:p w14:paraId="5563B5F0" w14:textId="7B15BC59" w:rsidR="00461953" w:rsidRPr="00D53EC2" w:rsidRDefault="00461953" w:rsidP="00D9008D">
      <w:pPr>
        <w:pStyle w:val="Heading2"/>
        <w:rPr>
          <w:color w:val="000000" w:themeColor="text1"/>
          <w:sz w:val="22"/>
          <w:szCs w:val="22"/>
        </w:rPr>
      </w:pPr>
      <w:r w:rsidRPr="00D53EC2">
        <w:rPr>
          <w:color w:val="000000" w:themeColor="text1"/>
          <w:sz w:val="22"/>
          <w:szCs w:val="22"/>
        </w:rPr>
        <w:t>Provisions for differentiation</w:t>
      </w:r>
    </w:p>
    <w:p w14:paraId="6D47940C" w14:textId="77777777" w:rsidR="00195C55" w:rsidRPr="00226440" w:rsidRDefault="00195C55" w:rsidP="00D9008D">
      <w:pPr>
        <w:pStyle w:val="Heading2"/>
        <w:rPr>
          <w:color w:val="auto"/>
          <w:sz w:val="20"/>
          <w:szCs w:val="20"/>
        </w:rPr>
      </w:pPr>
      <w:r w:rsidRPr="00226440">
        <w:rPr>
          <w:color w:val="auto"/>
          <w:sz w:val="20"/>
          <w:szCs w:val="20"/>
        </w:rPr>
        <w:t>Learning Support</w:t>
      </w:r>
    </w:p>
    <w:p w14:paraId="2C33F454" w14:textId="77777777" w:rsidR="00D53EC2" w:rsidRDefault="00921BEB" w:rsidP="00C958BA">
      <w:r w:rsidRPr="00BA7EBE">
        <w:t xml:space="preserve">Students with special learning needs may </w:t>
      </w:r>
      <w:r w:rsidR="00C958BA" w:rsidRPr="00C958BA">
        <w:t>take a series of photos to use as symbolic of the seasonal changes in their own lives.</w:t>
      </w:r>
    </w:p>
    <w:p w14:paraId="51EA46A4" w14:textId="77777777" w:rsidR="00D53EC2" w:rsidRDefault="00D53EC2" w:rsidP="00C958BA"/>
    <w:p w14:paraId="31235823" w14:textId="23A4E024" w:rsidR="00C958BA" w:rsidRPr="00C958BA" w:rsidRDefault="00195C55" w:rsidP="00C958BA">
      <w:r w:rsidRPr="00C958BA">
        <w:rPr>
          <w:b/>
        </w:rPr>
        <w:t>Extension</w:t>
      </w:r>
      <w:r w:rsidR="00EB59A1">
        <w:t xml:space="preserve"> </w:t>
      </w:r>
      <w:r w:rsidR="00FC393E">
        <w:t xml:space="preserve">Students could collaborate to host an exhibit of their work at a designated shared space within the school. </w:t>
      </w:r>
    </w:p>
    <w:p w14:paraId="33F9120E" w14:textId="01CF9A27" w:rsidR="005D2B69" w:rsidRPr="00D53EC2" w:rsidRDefault="00461953" w:rsidP="00461953">
      <w:pPr>
        <w:pStyle w:val="Heading2"/>
        <w:rPr>
          <w:color w:val="000000" w:themeColor="text1"/>
          <w:sz w:val="22"/>
          <w:szCs w:val="22"/>
        </w:rPr>
      </w:pPr>
      <w:r w:rsidRPr="00D53EC2">
        <w:rPr>
          <w:color w:val="000000" w:themeColor="text1"/>
          <w:sz w:val="22"/>
          <w:szCs w:val="22"/>
        </w:rPr>
        <w:t>Resources</w:t>
      </w:r>
    </w:p>
    <w:p w14:paraId="049509AA" w14:textId="7B60FBED" w:rsidR="0096201C" w:rsidRPr="00C7421E" w:rsidRDefault="00C7421E" w:rsidP="00D53EC2">
      <w:pPr>
        <w:pStyle w:val="ListParagraph"/>
        <w:numPr>
          <w:ilvl w:val="0"/>
          <w:numId w:val="8"/>
        </w:numPr>
        <w:rPr>
          <w:b/>
          <w:bCs/>
          <w:color w:val="000000" w:themeColor="text1"/>
        </w:rPr>
      </w:pPr>
      <w:r w:rsidRPr="00C7421E">
        <w:rPr>
          <w:b/>
          <w:bCs/>
          <w:color w:val="000000" w:themeColor="text1"/>
        </w:rPr>
        <w:t>Activity w</w:t>
      </w:r>
      <w:r w:rsidR="0096201C" w:rsidRPr="00C7421E">
        <w:rPr>
          <w:b/>
          <w:bCs/>
          <w:color w:val="000000" w:themeColor="text1"/>
        </w:rPr>
        <w:t xml:space="preserve">orksheet </w:t>
      </w:r>
    </w:p>
    <w:p w14:paraId="753666AB" w14:textId="77777777" w:rsidR="00921C2B" w:rsidRPr="00D53EC2" w:rsidRDefault="00921C2B" w:rsidP="00D53EC2">
      <w:pPr>
        <w:pStyle w:val="ListParagraph"/>
        <w:numPr>
          <w:ilvl w:val="0"/>
          <w:numId w:val="8"/>
        </w:numPr>
        <w:rPr>
          <w:bCs/>
        </w:rPr>
      </w:pPr>
      <w:r w:rsidRPr="00D53EC2">
        <w:rPr>
          <w:bCs/>
        </w:rPr>
        <w:t>2B pencils</w:t>
      </w:r>
    </w:p>
    <w:p w14:paraId="430DA82E" w14:textId="77777777" w:rsidR="00921C2B" w:rsidRPr="00E3478A" w:rsidRDefault="00921C2B" w:rsidP="00D53EC2">
      <w:pPr>
        <w:pStyle w:val="ListParagraph"/>
        <w:numPr>
          <w:ilvl w:val="0"/>
          <w:numId w:val="8"/>
        </w:numPr>
      </w:pPr>
      <w:r>
        <w:t>Drawing</w:t>
      </w:r>
      <w:r w:rsidRPr="00E3478A">
        <w:t xml:space="preserve"> paper (or copy paper)</w:t>
      </w:r>
    </w:p>
    <w:p w14:paraId="7DF9C280" w14:textId="2CE44EA1" w:rsidR="00921C2B" w:rsidRPr="00D53EC2" w:rsidRDefault="00921C2B" w:rsidP="00D53EC2">
      <w:pPr>
        <w:pStyle w:val="ListParagraph"/>
        <w:numPr>
          <w:ilvl w:val="0"/>
          <w:numId w:val="8"/>
        </w:numPr>
        <w:rPr>
          <w:bCs/>
        </w:rPr>
      </w:pPr>
      <w:r w:rsidRPr="00D53EC2">
        <w:rPr>
          <w:bCs/>
        </w:rPr>
        <w:t xml:space="preserve">Image of the Tagai Calendar on page 17-18 of </w:t>
      </w:r>
      <w:r w:rsidRPr="00D53EC2">
        <w:rPr>
          <w:bCs/>
          <w:i/>
        </w:rPr>
        <w:t xml:space="preserve">The Little Red Yellow Black Book </w:t>
      </w:r>
      <w:r w:rsidR="001212E2">
        <w:rPr>
          <w:bCs/>
          <w:i/>
        </w:rPr>
        <w:t>—</w:t>
      </w:r>
      <w:r w:rsidR="00360A26">
        <w:rPr>
          <w:bCs/>
          <w:i/>
        </w:rPr>
        <w:t xml:space="preserve"> a</w:t>
      </w:r>
      <w:r w:rsidRPr="00D53EC2">
        <w:rPr>
          <w:bCs/>
          <w:i/>
        </w:rPr>
        <w:t>n introduction to Indigenous Australia</w:t>
      </w:r>
      <w:r w:rsidRPr="00D53EC2">
        <w:rPr>
          <w:bCs/>
        </w:rPr>
        <w:t xml:space="preserve"> (4</w:t>
      </w:r>
      <w:r w:rsidRPr="00D53EC2">
        <w:rPr>
          <w:bCs/>
          <w:vertAlign w:val="superscript"/>
        </w:rPr>
        <w:t>th</w:t>
      </w:r>
      <w:r w:rsidRPr="00D53EC2">
        <w:rPr>
          <w:bCs/>
        </w:rPr>
        <w:t xml:space="preserve"> edition)</w:t>
      </w:r>
      <w:r w:rsidR="00B81F0F" w:rsidRPr="00D53EC2">
        <w:rPr>
          <w:bCs/>
        </w:rPr>
        <w:t xml:space="preserve">, </w:t>
      </w:r>
      <w:r w:rsidR="00C7421E">
        <w:rPr>
          <w:bCs/>
        </w:rPr>
        <w:t>‘</w:t>
      </w:r>
      <w:r w:rsidR="00B81F0F">
        <w:rPr>
          <w:rFonts w:cstheme="minorHAnsi"/>
        </w:rPr>
        <w:t>Who we a</w:t>
      </w:r>
      <w:r w:rsidR="00B81F0F" w:rsidRPr="00D53EC2">
        <w:rPr>
          <w:rFonts w:cstheme="minorHAnsi"/>
        </w:rPr>
        <w:t>re</w:t>
      </w:r>
      <w:r w:rsidR="00C7421E">
        <w:rPr>
          <w:bCs/>
        </w:rPr>
        <w:t>’</w:t>
      </w:r>
      <w:r w:rsidR="00B81F0F">
        <w:rPr>
          <w:bCs/>
        </w:rPr>
        <w:t>, Aboriginal</w:t>
      </w:r>
      <w:r w:rsidRPr="00D53EC2">
        <w:rPr>
          <w:bCs/>
        </w:rPr>
        <w:t xml:space="preserve"> Studies Press, AIATSIS, Canberra, 2018.</w:t>
      </w:r>
      <w:r w:rsidR="00D53EC2" w:rsidRPr="00D53EC2">
        <w:rPr>
          <w:bCs/>
        </w:rPr>
        <w:t xml:space="preserve"> Online image can be viewed at </w:t>
      </w:r>
      <w:r w:rsidR="00D53EC2" w:rsidRPr="00D53EC2">
        <w:t>https://umbrella.org.au/product/tagai-calendar/</w:t>
      </w:r>
    </w:p>
    <w:p w14:paraId="71A7A7E0" w14:textId="1F86802F" w:rsidR="005D2B69" w:rsidRPr="00C20457" w:rsidRDefault="005D2B69" w:rsidP="00D9008D">
      <w:pPr>
        <w:rPr>
          <w:highlight w:val="yellow"/>
        </w:rPr>
      </w:pPr>
    </w:p>
    <w:p w14:paraId="06FDC430" w14:textId="3FA8CDEE" w:rsidR="00461953" w:rsidRPr="00D53EC2" w:rsidRDefault="007C2A70" w:rsidP="00D9008D">
      <w:pPr>
        <w:pStyle w:val="Heading2"/>
        <w:rPr>
          <w:color w:val="auto"/>
          <w:sz w:val="22"/>
          <w:szCs w:val="22"/>
        </w:rPr>
      </w:pPr>
      <w:r w:rsidRPr="00D53EC2">
        <w:rPr>
          <w:color w:val="auto"/>
          <w:sz w:val="22"/>
          <w:szCs w:val="22"/>
        </w:rPr>
        <w:t xml:space="preserve">For </w:t>
      </w:r>
      <w:r w:rsidR="00360A26">
        <w:rPr>
          <w:color w:val="auto"/>
          <w:sz w:val="22"/>
          <w:szCs w:val="22"/>
        </w:rPr>
        <w:t>t</w:t>
      </w:r>
      <w:r w:rsidR="00571EB5" w:rsidRPr="00D53EC2">
        <w:rPr>
          <w:color w:val="auto"/>
          <w:sz w:val="22"/>
          <w:szCs w:val="22"/>
        </w:rPr>
        <w:t>eacher</w:t>
      </w:r>
      <w:r w:rsidRPr="00D53EC2">
        <w:rPr>
          <w:color w:val="auto"/>
          <w:sz w:val="22"/>
          <w:szCs w:val="22"/>
        </w:rPr>
        <w:t>s</w:t>
      </w:r>
    </w:p>
    <w:p w14:paraId="0593030C" w14:textId="08DFCAA3" w:rsidR="00051FB8" w:rsidRPr="00EB59A1" w:rsidRDefault="00051FB8" w:rsidP="00051FB8">
      <w:pPr>
        <w:rPr>
          <w:rFonts w:ascii="Times New Roman" w:eastAsia="Times New Roman" w:hAnsi="Times New Roman" w:cs="Times New Roman"/>
          <w:sz w:val="24"/>
          <w:szCs w:val="24"/>
          <w:lang w:eastAsia="en-AU"/>
        </w:rPr>
      </w:pPr>
      <w:r w:rsidRPr="00D53EC2">
        <w:rPr>
          <w:rFonts w:ascii="Calibri" w:eastAsia="Times New Roman" w:hAnsi="Calibri" w:cs="Calibri"/>
          <w:lang w:eastAsia="en-AU"/>
        </w:rPr>
        <w:t xml:space="preserve">Ensure that the </w:t>
      </w:r>
      <w:r w:rsidR="000372F5">
        <w:rPr>
          <w:rFonts w:ascii="Calibri" w:eastAsia="Times New Roman" w:hAnsi="Calibri" w:cs="Calibri"/>
          <w:lang w:eastAsia="en-AU"/>
        </w:rPr>
        <w:t>guidance notes</w:t>
      </w:r>
      <w:r w:rsidRPr="00D53EC2">
        <w:rPr>
          <w:rFonts w:ascii="Calibri" w:eastAsia="Times New Roman" w:hAnsi="Calibri" w:cs="Calibri"/>
          <w:lang w:eastAsia="en-AU"/>
        </w:rPr>
        <w:t xml:space="preserve"> included in </w:t>
      </w:r>
      <w:r w:rsidR="00EB59A1" w:rsidRPr="00B72E27">
        <w:rPr>
          <w:rFonts w:ascii="Calibri" w:eastAsia="Times New Roman" w:hAnsi="Calibri" w:cs="Calibri"/>
          <w:i/>
          <w:lang w:eastAsia="en-AU"/>
        </w:rPr>
        <w:t xml:space="preserve">The </w:t>
      </w:r>
      <w:r w:rsidRPr="00B72E27">
        <w:rPr>
          <w:rFonts w:ascii="Calibri" w:eastAsia="Times New Roman" w:hAnsi="Calibri" w:cs="Calibri"/>
          <w:i/>
          <w:lang w:eastAsia="en-AU"/>
        </w:rPr>
        <w:t>Little Red Yel</w:t>
      </w:r>
      <w:r w:rsidR="00EB59A1" w:rsidRPr="00B72E27">
        <w:rPr>
          <w:rFonts w:ascii="Calibri" w:eastAsia="Times New Roman" w:hAnsi="Calibri" w:cs="Calibri"/>
          <w:i/>
          <w:lang w:eastAsia="en-AU"/>
        </w:rPr>
        <w:t>low Black Book</w:t>
      </w:r>
      <w:r w:rsidR="00EB59A1" w:rsidRPr="00D53EC2">
        <w:rPr>
          <w:rFonts w:ascii="Calibri" w:eastAsia="Times New Roman" w:hAnsi="Calibri" w:cs="Calibri"/>
          <w:lang w:eastAsia="en-AU"/>
        </w:rPr>
        <w:t xml:space="preserve"> teacher resource</w:t>
      </w:r>
      <w:r w:rsidRPr="00D53EC2">
        <w:rPr>
          <w:rFonts w:ascii="Calibri" w:eastAsia="Times New Roman" w:hAnsi="Calibri" w:cs="Calibri"/>
          <w:lang w:eastAsia="en-AU"/>
        </w:rPr>
        <w:t xml:space="preserve"> have been considered.</w:t>
      </w:r>
    </w:p>
    <w:p w14:paraId="0D5FE33A" w14:textId="77777777" w:rsidR="00D53EC2" w:rsidRDefault="00D53EC2" w:rsidP="00D53EC2">
      <w:pPr>
        <w:rPr>
          <w:b/>
        </w:rPr>
      </w:pPr>
    </w:p>
    <w:p w14:paraId="348D2391" w14:textId="28D1A2D1" w:rsidR="007B06C1" w:rsidRPr="00D53EC2" w:rsidRDefault="007B06C1" w:rsidP="00D53EC2">
      <w:r w:rsidRPr="00D53EC2">
        <w:rPr>
          <w:b/>
        </w:rPr>
        <w:t>Vocabulary</w:t>
      </w:r>
    </w:p>
    <w:p w14:paraId="425CF0CD" w14:textId="0EF02BC2" w:rsidR="007B06C1" w:rsidRDefault="001212E2" w:rsidP="00D53EC2">
      <w:r>
        <w:t xml:space="preserve">The </w:t>
      </w:r>
      <w:r w:rsidR="004A1978" w:rsidRPr="00D53EC2">
        <w:t>Dreaming</w:t>
      </w:r>
      <w:r w:rsidR="00C7421E">
        <w:t xml:space="preserve"> – Note that the Dreaming is an Australian Aboriginal concept. Torres Strait Islanders believe in and are connected to one another by Ancestral Heroes, ancestral beings who criss-crossed the Torres Strait.</w:t>
      </w:r>
    </w:p>
    <w:p w14:paraId="7A67A383" w14:textId="77777777" w:rsidR="008D6D92" w:rsidRPr="008D6D92" w:rsidRDefault="008D6D92" w:rsidP="008D6D92"/>
    <w:p w14:paraId="0DD164BE" w14:textId="30B10612" w:rsidR="008D6D92" w:rsidRPr="008D6D92" w:rsidRDefault="008D6D92" w:rsidP="008D6D92">
      <w:pPr>
        <w:rPr>
          <w:i/>
        </w:rPr>
      </w:pPr>
      <w:r w:rsidRPr="008D6D92">
        <w:rPr>
          <w:i/>
        </w:rPr>
        <w:t>For Aboriginal people, the Dreaming refers to a number of things. In one sense it is the creation period (a time beyond human memory) when ancestral beings spread across the continent, creating all of the plants, animals and humans, establishing societies and entrust</w:t>
      </w:r>
      <w:r w:rsidRPr="008D6D92">
        <w:rPr>
          <w:i/>
        </w:rPr>
        <w:softHyphen/>
        <w:t>ing them with the Law — the rules for living, la</w:t>
      </w:r>
      <w:r>
        <w:rPr>
          <w:i/>
        </w:rPr>
        <w:t xml:space="preserve">nguages, customs and ceremonies </w:t>
      </w:r>
      <w:r w:rsidRPr="00D53EC2">
        <w:t>(</w:t>
      </w:r>
      <w:r w:rsidRPr="00D53EC2">
        <w:rPr>
          <w:bCs/>
        </w:rPr>
        <w:t>The Little Red Yellow Black Book,</w:t>
      </w:r>
      <w:r>
        <w:t xml:space="preserve"> p.12</w:t>
      </w:r>
      <w:r w:rsidRPr="00D53EC2">
        <w:rPr>
          <w:bCs/>
        </w:rPr>
        <w:t>).</w:t>
      </w:r>
      <w:r>
        <w:rPr>
          <w:i/>
        </w:rPr>
        <w:t xml:space="preserve"> </w:t>
      </w:r>
    </w:p>
    <w:p w14:paraId="53AA0761" w14:textId="77777777" w:rsidR="00887045" w:rsidRPr="008D6D92" w:rsidRDefault="00887045" w:rsidP="002F32D9">
      <w:pPr>
        <w:rPr>
          <w:rStyle w:val="Heading1Char"/>
          <w:i/>
        </w:rPr>
      </w:pPr>
    </w:p>
    <w:p w14:paraId="49C617D5" w14:textId="687C01E6" w:rsidR="00A665BB" w:rsidRPr="00D53EC2" w:rsidRDefault="002F32D9" w:rsidP="005F35FE">
      <w:r w:rsidRPr="00EB59A1">
        <w:rPr>
          <w:rStyle w:val="Heading1Char"/>
        </w:rPr>
        <w:t>Preparation:</w:t>
      </w:r>
      <w:r w:rsidRPr="00EB59A1">
        <w:t xml:space="preserve"> </w:t>
      </w:r>
      <w:r w:rsidRPr="00EB59A1">
        <w:rPr>
          <w:b/>
        </w:rPr>
        <w:t xml:space="preserve">Step 1 </w:t>
      </w:r>
      <w:r w:rsidR="00A838C0" w:rsidRPr="00EB59A1">
        <w:t xml:space="preserve">Make copies of the </w:t>
      </w:r>
      <w:r w:rsidR="00C7421E">
        <w:rPr>
          <w:b/>
        </w:rPr>
        <w:t>Activity w</w:t>
      </w:r>
      <w:r w:rsidR="00A838C0" w:rsidRPr="00D53EC2">
        <w:rPr>
          <w:b/>
        </w:rPr>
        <w:t xml:space="preserve">orksheet </w:t>
      </w:r>
      <w:r w:rsidR="00D53EC2">
        <w:t>—</w:t>
      </w:r>
      <w:r w:rsidR="00A838C0" w:rsidRPr="00EB59A1">
        <w:t xml:space="preserve"> one for</w:t>
      </w:r>
      <w:r w:rsidR="005F35FE" w:rsidRPr="00EB59A1">
        <w:t xml:space="preserve"> each student</w:t>
      </w:r>
      <w:r w:rsidR="00D53EC2">
        <w:t>. Project an</w:t>
      </w:r>
      <w:r w:rsidR="00A838C0" w:rsidRPr="00EB59A1">
        <w:t xml:space="preserve"> online image of the Tagai Calendar</w:t>
      </w:r>
      <w:r w:rsidR="000B7CF7" w:rsidRPr="00EB59A1">
        <w:t xml:space="preserve">. </w:t>
      </w:r>
    </w:p>
    <w:p w14:paraId="4F8D326D" w14:textId="77777777" w:rsidR="002F32D9" w:rsidRPr="00EB59A1" w:rsidRDefault="002F32D9" w:rsidP="002F32D9">
      <w:pPr>
        <w:rPr>
          <w:b/>
        </w:rPr>
      </w:pPr>
    </w:p>
    <w:p w14:paraId="3E6E98C8" w14:textId="353DD5AD" w:rsidR="000D6329" w:rsidRPr="00EB59A1" w:rsidRDefault="0096201C" w:rsidP="002F32D9">
      <w:r w:rsidRPr="00EB59A1">
        <w:rPr>
          <w:b/>
        </w:rPr>
        <w:t>Step 2</w:t>
      </w:r>
      <w:r w:rsidR="002F32D9" w:rsidRPr="00EB59A1">
        <w:t xml:space="preserve"> </w:t>
      </w:r>
      <w:r w:rsidR="009F06E0" w:rsidRPr="00EB59A1">
        <w:t>Read</w:t>
      </w:r>
      <w:r w:rsidR="004A1978" w:rsidRPr="00EB59A1">
        <w:t xml:space="preserve"> and discuss key points</w:t>
      </w:r>
      <w:r w:rsidR="002F32D9" w:rsidRPr="00EB59A1">
        <w:t xml:space="preserve"> </w:t>
      </w:r>
      <w:r w:rsidR="001C277F" w:rsidRPr="00EB59A1">
        <w:t xml:space="preserve">from </w:t>
      </w:r>
      <w:r w:rsidR="000D6329" w:rsidRPr="00EB59A1">
        <w:t xml:space="preserve">the following extract from </w:t>
      </w:r>
      <w:r w:rsidR="000D6329" w:rsidRPr="00EB59A1">
        <w:rPr>
          <w:i/>
        </w:rPr>
        <w:t xml:space="preserve">The Little Red Yellow Black Book </w:t>
      </w:r>
      <w:r w:rsidR="00C7421E" w:rsidRPr="00C7421E">
        <w:t>pp. 17-18</w:t>
      </w:r>
      <w:r w:rsidR="00D53EC2">
        <w:rPr>
          <w:i/>
        </w:rPr>
        <w:t xml:space="preserve"> </w:t>
      </w:r>
      <w:r w:rsidR="000D6329" w:rsidRPr="00EB59A1">
        <w:t xml:space="preserve">about the </w:t>
      </w:r>
      <w:r w:rsidR="0051698C" w:rsidRPr="00EB59A1">
        <w:t xml:space="preserve">ancestral hero, </w:t>
      </w:r>
      <w:r w:rsidR="000D6329" w:rsidRPr="00EB59A1">
        <w:t>Tagai.</w:t>
      </w:r>
    </w:p>
    <w:p w14:paraId="687FD61B" w14:textId="77777777" w:rsidR="003B2A8F" w:rsidRPr="00EB59A1" w:rsidRDefault="003B2A8F" w:rsidP="002F32D9"/>
    <w:p w14:paraId="0B45ADC4" w14:textId="72B41171" w:rsidR="003B2A8F" w:rsidRPr="00EB59A1" w:rsidRDefault="003B2A8F" w:rsidP="0096201C">
      <w:pPr>
        <w:ind w:left="567" w:right="1133"/>
        <w:rPr>
          <w:i/>
        </w:rPr>
      </w:pPr>
      <w:r w:rsidRPr="00EB59A1">
        <w:rPr>
          <w:i/>
        </w:rPr>
        <w:t>Torres Strait Islanders believed in and are connected to one another by Ancestral Heroes, ancestral beings who criss-crossed</w:t>
      </w:r>
      <w:r w:rsidR="0096201C" w:rsidRPr="00EB59A1">
        <w:rPr>
          <w:i/>
        </w:rPr>
        <w:t xml:space="preserve"> </w:t>
      </w:r>
      <w:r w:rsidRPr="00EB59A1">
        <w:rPr>
          <w:i/>
        </w:rPr>
        <w:t>the Torres Strait. Through them, Torres Strait Islanders are linked to each other and to the peoples of southern New Guinea and northern Queensland. The Ancestral Heroes gave Torres Strait Islanders laws to live by and laws that taught respect for each other, the earth and the sea. Some of the ancestors were said to be shape-shifters — at times human, at other times animal, reptile, bird or fish. This ability allowed the ancestor to dwell in, and travel through, water, earth, oil, sea and air. Like these beings, Torres Strait Islanders understand themselves to be intimately connected to the land and sea environments that are</w:t>
      </w:r>
      <w:r w:rsidR="0096201C" w:rsidRPr="00EB59A1">
        <w:rPr>
          <w:i/>
        </w:rPr>
        <w:t xml:space="preserve"> </w:t>
      </w:r>
      <w:r w:rsidRPr="00EB59A1">
        <w:rPr>
          <w:i/>
        </w:rPr>
        <w:t>their home. These connections are everyday ones that are reinforced through fishing, gardening and turtle and dugong hunting.</w:t>
      </w:r>
      <w:r w:rsidR="0096201C" w:rsidRPr="00EB59A1">
        <w:rPr>
          <w:i/>
        </w:rPr>
        <w:t xml:space="preserve"> </w:t>
      </w:r>
      <w:r w:rsidRPr="00EB59A1">
        <w:rPr>
          <w:i/>
        </w:rPr>
        <w:t>Some Heroes turned into places in the sea, land or sky. Today, for example, Torres Strait Islanders look up to the warrior Tagai in the night skies. Depending on his position, they know when the seasonal rains will come and when they should plant crops. When Tagai’s left hand (the Southern Cross) moves towards the sea the season’s first rain, Kuki, begins.</w:t>
      </w:r>
    </w:p>
    <w:p w14:paraId="5037E597" w14:textId="77777777" w:rsidR="003B2A8F" w:rsidRPr="00EB59A1" w:rsidRDefault="003B2A8F" w:rsidP="0096201C">
      <w:pPr>
        <w:ind w:left="567" w:right="1133"/>
        <w:rPr>
          <w:i/>
        </w:rPr>
      </w:pPr>
    </w:p>
    <w:p w14:paraId="0B6FC1E0" w14:textId="44BC9F1E" w:rsidR="003B2A8F" w:rsidRPr="00EB59A1" w:rsidRDefault="003B2A8F" w:rsidP="0096201C">
      <w:pPr>
        <w:ind w:left="567" w:right="1133"/>
        <w:rPr>
          <w:i/>
        </w:rPr>
      </w:pPr>
      <w:r w:rsidRPr="00EB59A1">
        <w:rPr>
          <w:i/>
        </w:rPr>
        <w:t>Traditionally, Torres Strait Islander fishermen worked out the ebb and flow of the tides by the position of Tagai, especially when sailing at night with a steady wind but little visibility. As the tide changed it would alter the boats’ course. Unless the sailors watched the stars they might not notice they were going off-course. As Tagai’s spear points to the South Pole, they could correct the course as the tidal direction changed. Tagai also warns of monsoons and predicts the seasons. Crop success is dependent on the Torres Strait Islanders following Tagai’s path and mapping their planting and harvesting to his movements.</w:t>
      </w:r>
    </w:p>
    <w:p w14:paraId="174F6F74" w14:textId="77777777" w:rsidR="003B2A8F" w:rsidRPr="00EB59A1" w:rsidRDefault="003B2A8F" w:rsidP="0096201C">
      <w:pPr>
        <w:ind w:left="567" w:right="1133"/>
        <w:rPr>
          <w:i/>
        </w:rPr>
      </w:pPr>
    </w:p>
    <w:p w14:paraId="5D736937" w14:textId="13988FCC" w:rsidR="003B2A8F" w:rsidRPr="00EB59A1" w:rsidRDefault="003B2A8F" w:rsidP="0096201C">
      <w:pPr>
        <w:ind w:left="567" w:right="1133"/>
        <w:rPr>
          <w:i/>
        </w:rPr>
      </w:pPr>
      <w:r w:rsidRPr="00EB59A1">
        <w:rPr>
          <w:i/>
        </w:rPr>
        <w:t>DID YOU KNOW? Aboriginal and Torres Strait Islander peoples have been described as the world’s first astronomers. Dreaming stories in various locations throughout the country explain tides, eclipses, the rising and setting of the sun and moon, and</w:t>
      </w:r>
      <w:r w:rsidR="0096201C" w:rsidRPr="00EB59A1">
        <w:rPr>
          <w:i/>
        </w:rPr>
        <w:t xml:space="preserve"> </w:t>
      </w:r>
      <w:r w:rsidRPr="00EB59A1">
        <w:rPr>
          <w:i/>
        </w:rPr>
        <w:t>planetary movements throughout the year. Research is also being conducted into whether stories can help to locate astronomical events such as comets and meteors.</w:t>
      </w:r>
    </w:p>
    <w:p w14:paraId="0FC63850" w14:textId="77777777" w:rsidR="003B2A8F" w:rsidRPr="00EB59A1" w:rsidRDefault="003B2A8F" w:rsidP="0096201C">
      <w:pPr>
        <w:ind w:left="567" w:right="1133"/>
      </w:pPr>
    </w:p>
    <w:p w14:paraId="1E2DC314" w14:textId="219BB01D" w:rsidR="0096201C" w:rsidRPr="00EB59A1" w:rsidRDefault="0096201C" w:rsidP="0096201C">
      <w:r w:rsidRPr="00EB59A1">
        <w:rPr>
          <w:b/>
        </w:rPr>
        <w:t xml:space="preserve">Step 3 </w:t>
      </w:r>
      <w:r w:rsidRPr="00EB59A1">
        <w:t xml:space="preserve">Display an image of the artwork, </w:t>
      </w:r>
      <w:r w:rsidR="00D53EC2">
        <w:t>‘</w:t>
      </w:r>
      <w:r w:rsidRPr="00EB59A1">
        <w:t>Tagai Calendar</w:t>
      </w:r>
      <w:r w:rsidR="00D53EC2">
        <w:t>’</w:t>
      </w:r>
      <w:r w:rsidRPr="00EB59A1">
        <w:t xml:space="preserve"> by Torres Strait Islander artist, Tommy Pau</w:t>
      </w:r>
      <w:r w:rsidR="00D53EC2">
        <w:t>.</w:t>
      </w:r>
    </w:p>
    <w:p w14:paraId="5B2FA421" w14:textId="77777777" w:rsidR="0096201C" w:rsidRPr="00EB59A1" w:rsidRDefault="0096201C" w:rsidP="005463DF">
      <w:pPr>
        <w:rPr>
          <w:b/>
        </w:rPr>
      </w:pPr>
    </w:p>
    <w:p w14:paraId="4C98D2FD" w14:textId="5201AC46" w:rsidR="005463DF" w:rsidRPr="00EB59A1" w:rsidRDefault="00887045" w:rsidP="005463DF">
      <w:r w:rsidRPr="00EB59A1">
        <w:rPr>
          <w:b/>
        </w:rPr>
        <w:t>Step 4</w:t>
      </w:r>
      <w:r w:rsidRPr="00EB59A1">
        <w:t xml:space="preserve"> </w:t>
      </w:r>
      <w:r w:rsidR="00302EC9" w:rsidRPr="00EB59A1">
        <w:t xml:space="preserve">Direct students’ attention to the </w:t>
      </w:r>
      <w:r w:rsidR="00C7421E" w:rsidRPr="00C7421E">
        <w:rPr>
          <w:b/>
        </w:rPr>
        <w:t>Activity w</w:t>
      </w:r>
      <w:r w:rsidR="00302EC9" w:rsidRPr="00C7421E">
        <w:rPr>
          <w:b/>
        </w:rPr>
        <w:t>orksheet</w:t>
      </w:r>
      <w:r w:rsidR="00302EC9" w:rsidRPr="00EB59A1">
        <w:t xml:space="preserve"> analysis task and have them match the answers to the</w:t>
      </w:r>
      <w:r w:rsidR="0096201C" w:rsidRPr="00EB59A1">
        <w:t xml:space="preserve"> questions about the artwork</w:t>
      </w:r>
      <w:r w:rsidR="00302EC9" w:rsidRPr="00EB59A1">
        <w:t>.</w:t>
      </w:r>
      <w:r w:rsidR="00D53EC2">
        <w:t xml:space="preserve"> Assign 5-</w:t>
      </w:r>
      <w:r w:rsidR="006C0C2E" w:rsidRPr="00EB59A1">
        <w:t>10 minutes for students to complete this task.</w:t>
      </w:r>
    </w:p>
    <w:p w14:paraId="173F7C8C" w14:textId="1CB60E14" w:rsidR="0096201C" w:rsidRPr="00EB59A1" w:rsidRDefault="0096201C" w:rsidP="005463DF">
      <w:r w:rsidRPr="00EB59A1">
        <w:tab/>
      </w:r>
    </w:p>
    <w:p w14:paraId="085DCFC2" w14:textId="3B6CCDAC" w:rsidR="006C0C2E" w:rsidRPr="00EB59A1" w:rsidRDefault="006C0C2E" w:rsidP="00302EC9">
      <w:r w:rsidRPr="00EB59A1">
        <w:rPr>
          <w:b/>
        </w:rPr>
        <w:t xml:space="preserve">Step 5: </w:t>
      </w:r>
      <w:r w:rsidRPr="00EB59A1">
        <w:t>Work through the answers to the activity by reading them out to the group after the assigned work time.</w:t>
      </w:r>
    </w:p>
    <w:p w14:paraId="11F7FD9A" w14:textId="77777777" w:rsidR="006C0C2E" w:rsidRPr="00EB59A1" w:rsidRDefault="006C0C2E" w:rsidP="00302EC9">
      <w:pPr>
        <w:rPr>
          <w:b/>
        </w:rPr>
      </w:pPr>
    </w:p>
    <w:p w14:paraId="0A6B5FEA" w14:textId="6228EBF7" w:rsidR="0096201C" w:rsidRPr="00EB59A1" w:rsidRDefault="0086792B" w:rsidP="00302EC9">
      <w:r w:rsidRPr="00EB59A1">
        <w:rPr>
          <w:b/>
        </w:rPr>
        <w:t xml:space="preserve">Step </w:t>
      </w:r>
      <w:r w:rsidR="006C0C2E" w:rsidRPr="00EB59A1">
        <w:rPr>
          <w:b/>
        </w:rPr>
        <w:t>6</w:t>
      </w:r>
      <w:r w:rsidRPr="00EB59A1">
        <w:rPr>
          <w:b/>
        </w:rPr>
        <w:t>:</w:t>
      </w:r>
      <w:r w:rsidRPr="00EB59A1">
        <w:t xml:space="preserve"> Direct students to work on the Drawing Task described on the </w:t>
      </w:r>
      <w:r w:rsidR="00C7421E" w:rsidRPr="00C7421E">
        <w:rPr>
          <w:b/>
        </w:rPr>
        <w:t>Activity w</w:t>
      </w:r>
      <w:r w:rsidRPr="00C7421E">
        <w:rPr>
          <w:b/>
        </w:rPr>
        <w:t>orksheet</w:t>
      </w:r>
      <w:r w:rsidR="00A71264" w:rsidRPr="00EB59A1">
        <w:t>.</w:t>
      </w:r>
      <w:r w:rsidRPr="00D53EC2">
        <w:t xml:space="preserve"> </w:t>
      </w:r>
      <w:r w:rsidRPr="00EB59A1">
        <w:t>They may need additional class time to complete this task.</w:t>
      </w:r>
    </w:p>
    <w:p w14:paraId="79776CA8" w14:textId="13711A46" w:rsidR="004A1978" w:rsidRPr="00EB59A1" w:rsidRDefault="004A1978" w:rsidP="00302EC9"/>
    <w:p w14:paraId="75099BEF" w14:textId="721891D3" w:rsidR="004A1978" w:rsidRPr="00D53EC2" w:rsidRDefault="00360A26" w:rsidP="00302EC9">
      <w:pPr>
        <w:rPr>
          <w:b/>
          <w:sz w:val="22"/>
          <w:szCs w:val="22"/>
        </w:rPr>
      </w:pPr>
      <w:r>
        <w:rPr>
          <w:b/>
          <w:sz w:val="22"/>
          <w:szCs w:val="22"/>
        </w:rPr>
        <w:t>Assessment i</w:t>
      </w:r>
      <w:r w:rsidR="004A1978" w:rsidRPr="00D53EC2">
        <w:rPr>
          <w:b/>
          <w:sz w:val="22"/>
          <w:szCs w:val="22"/>
        </w:rPr>
        <w:t>deas</w:t>
      </w:r>
    </w:p>
    <w:p w14:paraId="36757955" w14:textId="73A18C6C" w:rsidR="004A1978" w:rsidRPr="00EB59A1" w:rsidRDefault="004A1978" w:rsidP="00302EC9">
      <w:r w:rsidRPr="00D53EC2">
        <w:t>Completed worksheets</w:t>
      </w:r>
    </w:p>
    <w:p w14:paraId="04ADEF2F" w14:textId="1BF6B512" w:rsidR="004A1978" w:rsidRDefault="00051FB8" w:rsidP="00302EC9">
      <w:r w:rsidRPr="00EB59A1">
        <w:t xml:space="preserve">Assess using </w:t>
      </w:r>
      <w:r w:rsidR="00B81F0F">
        <w:t>the</w:t>
      </w:r>
      <w:r w:rsidRPr="00EB59A1">
        <w:t xml:space="preserve"> </w:t>
      </w:r>
      <w:r w:rsidR="00B81F0F">
        <w:t xml:space="preserve">criteria </w:t>
      </w:r>
      <w:r w:rsidRPr="00EB59A1">
        <w:t>for the art project</w:t>
      </w:r>
      <w:r w:rsidR="004A1978" w:rsidRPr="00EB59A1">
        <w:t xml:space="preserve"> </w:t>
      </w:r>
    </w:p>
    <w:p w14:paraId="5FF62105" w14:textId="005DB528" w:rsidR="00B72E27" w:rsidRDefault="00B72E27" w:rsidP="00302EC9"/>
    <w:p w14:paraId="38D43848" w14:textId="77777777" w:rsidR="00B72E27" w:rsidRPr="00B72E27" w:rsidRDefault="00B72E27" w:rsidP="00B72E27">
      <w:pPr>
        <w:keepNext/>
        <w:keepLines/>
        <w:pBdr>
          <w:top w:val="single" w:sz="4" w:space="1" w:color="auto"/>
        </w:pBdr>
        <w:spacing w:before="200"/>
        <w:outlineLvl w:val="1"/>
        <w:rPr>
          <w:rFonts w:eastAsiaTheme="majorEastAsia" w:cstheme="minorHAnsi"/>
          <w:b/>
          <w:bCs/>
          <w:color w:val="000000" w:themeColor="text1"/>
          <w:sz w:val="22"/>
          <w:szCs w:val="22"/>
        </w:rPr>
      </w:pPr>
      <w:r w:rsidRPr="00B72E27">
        <w:rPr>
          <w:rFonts w:eastAsiaTheme="majorEastAsia" w:cstheme="minorHAnsi"/>
          <w:b/>
          <w:bCs/>
          <w:color w:val="000000" w:themeColor="text1"/>
          <w:sz w:val="22"/>
          <w:szCs w:val="22"/>
        </w:rPr>
        <w:t>Answers</w:t>
      </w:r>
    </w:p>
    <w:p w14:paraId="09383435" w14:textId="77777777" w:rsidR="00B72E27" w:rsidRDefault="00B72E27" w:rsidP="00B72E27">
      <w:pPr>
        <w:rPr>
          <w:rFonts w:cstheme="minorHAnsi"/>
        </w:rPr>
      </w:pPr>
    </w:p>
    <w:p w14:paraId="227F0078" w14:textId="01812FF2" w:rsidR="00B72E27" w:rsidRPr="00B72E27" w:rsidRDefault="00B72E27" w:rsidP="00B72E27">
      <w:pPr>
        <w:pStyle w:val="ListParagraph"/>
        <w:numPr>
          <w:ilvl w:val="0"/>
          <w:numId w:val="9"/>
        </w:numPr>
        <w:rPr>
          <w:rFonts w:cstheme="minorHAnsi"/>
        </w:rPr>
      </w:pPr>
      <w:r>
        <w:rPr>
          <w:rFonts w:cstheme="minorHAnsi"/>
        </w:rPr>
        <w:t>T</w:t>
      </w:r>
      <w:r w:rsidRPr="00B72E27">
        <w:rPr>
          <w:rFonts w:cstheme="minorHAnsi"/>
        </w:rPr>
        <w:t>o represent the cycle of the seasons and the curve of the Earth’s surface.</w:t>
      </w:r>
    </w:p>
    <w:p w14:paraId="1653DFE9" w14:textId="3950ADD5" w:rsidR="00B72E27" w:rsidRPr="00B72E27" w:rsidRDefault="00B72E27" w:rsidP="00B72E27">
      <w:pPr>
        <w:pStyle w:val="ListParagraph"/>
        <w:numPr>
          <w:ilvl w:val="0"/>
          <w:numId w:val="9"/>
        </w:numPr>
        <w:rPr>
          <w:rFonts w:cstheme="minorHAnsi"/>
        </w:rPr>
      </w:pPr>
      <w:r>
        <w:rPr>
          <w:rFonts w:cstheme="minorHAnsi"/>
        </w:rPr>
        <w:t>P</w:t>
      </w:r>
      <w:r w:rsidRPr="00B72E27">
        <w:rPr>
          <w:rFonts w:cstheme="minorHAnsi"/>
        </w:rPr>
        <w:t>lant life; aquatic life; living things in the air</w:t>
      </w:r>
    </w:p>
    <w:p w14:paraId="64504B7D" w14:textId="654C1373" w:rsidR="00B72E27" w:rsidRPr="00B72E27" w:rsidRDefault="00B72E27" w:rsidP="00B72E27">
      <w:pPr>
        <w:pStyle w:val="ListParagraph"/>
        <w:numPr>
          <w:ilvl w:val="0"/>
          <w:numId w:val="9"/>
        </w:numPr>
        <w:rPr>
          <w:rFonts w:cstheme="minorHAnsi"/>
        </w:rPr>
      </w:pPr>
      <w:r>
        <w:rPr>
          <w:rFonts w:cstheme="minorHAnsi"/>
        </w:rPr>
        <w:t>T</w:t>
      </w:r>
      <w:r w:rsidRPr="00B72E27">
        <w:rPr>
          <w:rFonts w:cstheme="minorHAnsi"/>
        </w:rPr>
        <w:t>he astronomical position of the Tagai constellation in the sky.</w:t>
      </w:r>
    </w:p>
    <w:p w14:paraId="4252A405" w14:textId="6AE90CEA" w:rsidR="00B72E27" w:rsidRPr="00B72E27" w:rsidRDefault="00B72E27" w:rsidP="00B72E27">
      <w:pPr>
        <w:pStyle w:val="ListParagraph"/>
        <w:numPr>
          <w:ilvl w:val="0"/>
          <w:numId w:val="9"/>
        </w:numPr>
        <w:rPr>
          <w:rFonts w:cstheme="minorHAnsi"/>
        </w:rPr>
      </w:pPr>
      <w:r>
        <w:rPr>
          <w:rFonts w:cstheme="minorHAnsi"/>
        </w:rPr>
        <w:t>T</w:t>
      </w:r>
      <w:r w:rsidRPr="00B72E27">
        <w:rPr>
          <w:rFonts w:cstheme="minorHAnsi"/>
        </w:rPr>
        <w:t>he Southern Cross</w:t>
      </w:r>
    </w:p>
    <w:p w14:paraId="225A5B0E" w14:textId="0F2CEA4E" w:rsidR="00B72E27" w:rsidRPr="00B72E27" w:rsidRDefault="00B72E27" w:rsidP="00B72E27">
      <w:pPr>
        <w:pStyle w:val="ListParagraph"/>
        <w:numPr>
          <w:ilvl w:val="0"/>
          <w:numId w:val="9"/>
        </w:numPr>
        <w:rPr>
          <w:rFonts w:cstheme="minorHAnsi"/>
        </w:rPr>
      </w:pPr>
      <w:r>
        <w:rPr>
          <w:rFonts w:cstheme="minorHAnsi"/>
        </w:rPr>
        <w:t>I</w:t>
      </w:r>
      <w:r w:rsidRPr="00B72E27">
        <w:rPr>
          <w:rFonts w:cstheme="minorHAnsi"/>
        </w:rPr>
        <w:t>t may represent the human vantage point from which Tagai’s movements are viewed</w:t>
      </w:r>
    </w:p>
    <w:p w14:paraId="4C379877" w14:textId="18863F31" w:rsidR="00B72E27" w:rsidRPr="00B72E27" w:rsidRDefault="00B72E27" w:rsidP="00B72E27">
      <w:pPr>
        <w:pStyle w:val="ListParagraph"/>
        <w:numPr>
          <w:ilvl w:val="0"/>
          <w:numId w:val="9"/>
        </w:numPr>
        <w:rPr>
          <w:rFonts w:cstheme="minorHAnsi"/>
        </w:rPr>
      </w:pPr>
      <w:r>
        <w:rPr>
          <w:rFonts w:cstheme="minorHAnsi"/>
        </w:rPr>
        <w:t>T</w:t>
      </w:r>
      <w:r w:rsidRPr="00B72E27">
        <w:rPr>
          <w:rFonts w:cstheme="minorHAnsi"/>
        </w:rPr>
        <w:t>ides, currents, wind, water, clouds or direction</w:t>
      </w:r>
    </w:p>
    <w:p w14:paraId="4DA8D3BD" w14:textId="7132F59E" w:rsidR="00B72E27" w:rsidRPr="00B72E27" w:rsidRDefault="00B72E27" w:rsidP="00B72E27">
      <w:pPr>
        <w:pStyle w:val="ListParagraph"/>
        <w:numPr>
          <w:ilvl w:val="0"/>
          <w:numId w:val="9"/>
        </w:numPr>
        <w:rPr>
          <w:rFonts w:cstheme="minorHAnsi"/>
        </w:rPr>
      </w:pPr>
      <w:r w:rsidRPr="00B72E27">
        <w:rPr>
          <w:rFonts w:cstheme="minorHAnsi"/>
        </w:rPr>
        <w:t>September</w:t>
      </w:r>
    </w:p>
    <w:p w14:paraId="29A88D24" w14:textId="4B059ECA" w:rsidR="00B72E27" w:rsidRPr="00B72E27" w:rsidRDefault="00B72E27" w:rsidP="00B72E27">
      <w:pPr>
        <w:pStyle w:val="ListParagraph"/>
        <w:numPr>
          <w:ilvl w:val="0"/>
          <w:numId w:val="9"/>
        </w:numPr>
        <w:rPr>
          <w:rFonts w:cstheme="minorHAnsi"/>
        </w:rPr>
      </w:pPr>
      <w:r w:rsidRPr="00B72E27">
        <w:rPr>
          <w:rFonts w:cstheme="minorHAnsi"/>
        </w:rPr>
        <w:t>October</w:t>
      </w:r>
    </w:p>
    <w:p w14:paraId="652ECD01" w14:textId="31A996E8" w:rsidR="00B72E27" w:rsidRPr="00B72E27" w:rsidRDefault="00B72E27" w:rsidP="00B72E27">
      <w:pPr>
        <w:pStyle w:val="ListParagraph"/>
        <w:numPr>
          <w:ilvl w:val="0"/>
          <w:numId w:val="9"/>
        </w:numPr>
        <w:rPr>
          <w:rFonts w:cstheme="minorHAnsi"/>
        </w:rPr>
      </w:pPr>
      <w:r w:rsidRPr="00B72E27">
        <w:rPr>
          <w:rFonts w:cstheme="minorHAnsi"/>
        </w:rPr>
        <w:t>February</w:t>
      </w:r>
    </w:p>
    <w:p w14:paraId="4083F2F2" w14:textId="183A8C52" w:rsidR="00B72E27" w:rsidRPr="00B72E27" w:rsidRDefault="00B72E27" w:rsidP="00B72E27">
      <w:pPr>
        <w:pStyle w:val="ListParagraph"/>
        <w:numPr>
          <w:ilvl w:val="0"/>
          <w:numId w:val="9"/>
        </w:numPr>
        <w:rPr>
          <w:rFonts w:cstheme="minorHAnsi"/>
        </w:rPr>
      </w:pPr>
      <w:r>
        <w:rPr>
          <w:rFonts w:cstheme="minorHAnsi"/>
        </w:rPr>
        <w:t>S</w:t>
      </w:r>
      <w:r w:rsidRPr="00B72E27">
        <w:rPr>
          <w:rFonts w:cstheme="minorHAnsi"/>
        </w:rPr>
        <w:t>ummer</w:t>
      </w:r>
    </w:p>
    <w:p w14:paraId="210BF39A" w14:textId="77777777" w:rsidR="00B72E27" w:rsidRDefault="00B72E27" w:rsidP="00B72E27">
      <w:pPr>
        <w:rPr>
          <w:rFonts w:cstheme="minorHAnsi"/>
          <w:i/>
        </w:rPr>
      </w:pPr>
    </w:p>
    <w:p w14:paraId="7D65ECD1" w14:textId="77777777" w:rsidR="00B72E27" w:rsidRDefault="00B72E27" w:rsidP="00B72E27">
      <w:pPr>
        <w:rPr>
          <w:rFonts w:cstheme="minorHAnsi"/>
          <w:i/>
        </w:rPr>
      </w:pPr>
    </w:p>
    <w:p w14:paraId="58714486" w14:textId="77777777" w:rsidR="00B72E27" w:rsidRDefault="00B72E27" w:rsidP="00B72E27">
      <w:pPr>
        <w:rPr>
          <w:rFonts w:cstheme="minorHAnsi"/>
          <w:i/>
        </w:rPr>
      </w:pPr>
    </w:p>
    <w:p w14:paraId="10DE1977" w14:textId="1EA7CE26" w:rsidR="001212E2" w:rsidRDefault="001212E2">
      <w:pPr>
        <w:spacing w:after="200" w:line="276" w:lineRule="auto"/>
        <w:rPr>
          <w:rFonts w:eastAsiaTheme="majorEastAsia" w:cstheme="minorHAnsi"/>
          <w:b/>
          <w:bCs/>
          <w:sz w:val="28"/>
          <w:szCs w:val="28"/>
        </w:rPr>
      </w:pPr>
      <w:bookmarkStart w:id="0" w:name="_GoBack"/>
      <w:bookmarkEnd w:id="0"/>
    </w:p>
    <w:sectPr w:rsidR="001212E2" w:rsidSect="0004047C">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ira Sans Light">
    <w:altName w:val="Fira Sans 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96378"/>
    <w:multiLevelType w:val="hybridMultilevel"/>
    <w:tmpl w:val="90F68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F32485"/>
    <w:multiLevelType w:val="hybridMultilevel"/>
    <w:tmpl w:val="16482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950096"/>
    <w:multiLevelType w:val="hybridMultilevel"/>
    <w:tmpl w:val="5E123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A9488B"/>
    <w:multiLevelType w:val="hybridMultilevel"/>
    <w:tmpl w:val="5D2E2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C8449D"/>
    <w:multiLevelType w:val="hybridMultilevel"/>
    <w:tmpl w:val="E6D877F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5" w15:restartNumberingAfterBreak="0">
    <w:nsid w:val="4C731C27"/>
    <w:multiLevelType w:val="hybridMultilevel"/>
    <w:tmpl w:val="D7C2D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7A53B8"/>
    <w:multiLevelType w:val="hybridMultilevel"/>
    <w:tmpl w:val="24A674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2890DAB"/>
    <w:multiLevelType w:val="hybridMultilevel"/>
    <w:tmpl w:val="50E2636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5BE4A26"/>
    <w:multiLevelType w:val="hybridMultilevel"/>
    <w:tmpl w:val="8E840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D1"/>
    <w:rsid w:val="00021AB2"/>
    <w:rsid w:val="00034883"/>
    <w:rsid w:val="00034CFD"/>
    <w:rsid w:val="000372F5"/>
    <w:rsid w:val="0004047C"/>
    <w:rsid w:val="00046DF7"/>
    <w:rsid w:val="00051FB8"/>
    <w:rsid w:val="00054C51"/>
    <w:rsid w:val="0006611B"/>
    <w:rsid w:val="000664A4"/>
    <w:rsid w:val="000667BA"/>
    <w:rsid w:val="0008240F"/>
    <w:rsid w:val="000A601C"/>
    <w:rsid w:val="000B7CF7"/>
    <w:rsid w:val="000C74DE"/>
    <w:rsid w:val="000D1968"/>
    <w:rsid w:val="000D6329"/>
    <w:rsid w:val="000D7614"/>
    <w:rsid w:val="00105AAF"/>
    <w:rsid w:val="001107EF"/>
    <w:rsid w:val="0011693C"/>
    <w:rsid w:val="001212E2"/>
    <w:rsid w:val="00165477"/>
    <w:rsid w:val="00173426"/>
    <w:rsid w:val="00182737"/>
    <w:rsid w:val="00183DB6"/>
    <w:rsid w:val="00187991"/>
    <w:rsid w:val="0019359C"/>
    <w:rsid w:val="001945AE"/>
    <w:rsid w:val="00195C55"/>
    <w:rsid w:val="00197FDE"/>
    <w:rsid w:val="001A05E2"/>
    <w:rsid w:val="001A4808"/>
    <w:rsid w:val="001B440C"/>
    <w:rsid w:val="001C277F"/>
    <w:rsid w:val="001C4A50"/>
    <w:rsid w:val="001C6A59"/>
    <w:rsid w:val="001D2FA0"/>
    <w:rsid w:val="001D40F7"/>
    <w:rsid w:val="001E0AE3"/>
    <w:rsid w:val="001E41C2"/>
    <w:rsid w:val="0020540F"/>
    <w:rsid w:val="00205F6F"/>
    <w:rsid w:val="00206FAE"/>
    <w:rsid w:val="00224E48"/>
    <w:rsid w:val="00226440"/>
    <w:rsid w:val="00230F9D"/>
    <w:rsid w:val="00241FB8"/>
    <w:rsid w:val="00243956"/>
    <w:rsid w:val="002520D2"/>
    <w:rsid w:val="00280893"/>
    <w:rsid w:val="00287684"/>
    <w:rsid w:val="00291F13"/>
    <w:rsid w:val="00292979"/>
    <w:rsid w:val="00293108"/>
    <w:rsid w:val="002B2503"/>
    <w:rsid w:val="002B6DA0"/>
    <w:rsid w:val="002E1CB9"/>
    <w:rsid w:val="002F32D9"/>
    <w:rsid w:val="003019FA"/>
    <w:rsid w:val="00302EC9"/>
    <w:rsid w:val="00316DA4"/>
    <w:rsid w:val="00320A1D"/>
    <w:rsid w:val="00321521"/>
    <w:rsid w:val="003252F3"/>
    <w:rsid w:val="00326AA2"/>
    <w:rsid w:val="0032787D"/>
    <w:rsid w:val="00343215"/>
    <w:rsid w:val="00347AD9"/>
    <w:rsid w:val="003530EF"/>
    <w:rsid w:val="00360A26"/>
    <w:rsid w:val="00361A22"/>
    <w:rsid w:val="003702FE"/>
    <w:rsid w:val="0037704A"/>
    <w:rsid w:val="00382F59"/>
    <w:rsid w:val="00385272"/>
    <w:rsid w:val="00394B6D"/>
    <w:rsid w:val="003B2A8F"/>
    <w:rsid w:val="003D0C74"/>
    <w:rsid w:val="00402937"/>
    <w:rsid w:val="004051FE"/>
    <w:rsid w:val="00412B21"/>
    <w:rsid w:val="00417513"/>
    <w:rsid w:val="004318CC"/>
    <w:rsid w:val="0045141D"/>
    <w:rsid w:val="00452F3F"/>
    <w:rsid w:val="00457C46"/>
    <w:rsid w:val="00461953"/>
    <w:rsid w:val="0046334D"/>
    <w:rsid w:val="00476359"/>
    <w:rsid w:val="00481F1A"/>
    <w:rsid w:val="004A104C"/>
    <w:rsid w:val="004A1978"/>
    <w:rsid w:val="004A22E8"/>
    <w:rsid w:val="004B0F3C"/>
    <w:rsid w:val="004C2189"/>
    <w:rsid w:val="004D7920"/>
    <w:rsid w:val="004E4588"/>
    <w:rsid w:val="004F031A"/>
    <w:rsid w:val="004F523D"/>
    <w:rsid w:val="004F6205"/>
    <w:rsid w:val="00506D0A"/>
    <w:rsid w:val="00511824"/>
    <w:rsid w:val="0051698C"/>
    <w:rsid w:val="00523254"/>
    <w:rsid w:val="0052441C"/>
    <w:rsid w:val="00524F0E"/>
    <w:rsid w:val="005368F4"/>
    <w:rsid w:val="005463DF"/>
    <w:rsid w:val="005575D1"/>
    <w:rsid w:val="0057195C"/>
    <w:rsid w:val="00571EB5"/>
    <w:rsid w:val="00583C7F"/>
    <w:rsid w:val="00587E5F"/>
    <w:rsid w:val="00590633"/>
    <w:rsid w:val="00593E2B"/>
    <w:rsid w:val="00594873"/>
    <w:rsid w:val="005962A7"/>
    <w:rsid w:val="005A1E85"/>
    <w:rsid w:val="005A56E1"/>
    <w:rsid w:val="005A643D"/>
    <w:rsid w:val="005C63E3"/>
    <w:rsid w:val="005D284E"/>
    <w:rsid w:val="005D2B69"/>
    <w:rsid w:val="005E043A"/>
    <w:rsid w:val="005E1443"/>
    <w:rsid w:val="005F35FE"/>
    <w:rsid w:val="00604598"/>
    <w:rsid w:val="0064313D"/>
    <w:rsid w:val="0066118E"/>
    <w:rsid w:val="006654D1"/>
    <w:rsid w:val="00665F0E"/>
    <w:rsid w:val="0066717B"/>
    <w:rsid w:val="006815AA"/>
    <w:rsid w:val="006A0126"/>
    <w:rsid w:val="006B0B62"/>
    <w:rsid w:val="006C0C2E"/>
    <w:rsid w:val="006C5B2A"/>
    <w:rsid w:val="006D2FD9"/>
    <w:rsid w:val="006E1177"/>
    <w:rsid w:val="006E1ED1"/>
    <w:rsid w:val="006E2286"/>
    <w:rsid w:val="006F4F70"/>
    <w:rsid w:val="006F562A"/>
    <w:rsid w:val="006F5D29"/>
    <w:rsid w:val="00710226"/>
    <w:rsid w:val="007224D4"/>
    <w:rsid w:val="0072570C"/>
    <w:rsid w:val="00725EFF"/>
    <w:rsid w:val="007340A2"/>
    <w:rsid w:val="00735E68"/>
    <w:rsid w:val="00740D38"/>
    <w:rsid w:val="00760AD1"/>
    <w:rsid w:val="00767AD7"/>
    <w:rsid w:val="00771927"/>
    <w:rsid w:val="0077348D"/>
    <w:rsid w:val="00781D2B"/>
    <w:rsid w:val="00782A65"/>
    <w:rsid w:val="007B06C1"/>
    <w:rsid w:val="007B29D6"/>
    <w:rsid w:val="007C1283"/>
    <w:rsid w:val="007C2A70"/>
    <w:rsid w:val="007D26AD"/>
    <w:rsid w:val="007E7FB8"/>
    <w:rsid w:val="007F21C1"/>
    <w:rsid w:val="0080309A"/>
    <w:rsid w:val="00812A89"/>
    <w:rsid w:val="00813691"/>
    <w:rsid w:val="00817D7E"/>
    <w:rsid w:val="00823204"/>
    <w:rsid w:val="008368E4"/>
    <w:rsid w:val="00840990"/>
    <w:rsid w:val="0084376A"/>
    <w:rsid w:val="00844A9A"/>
    <w:rsid w:val="00851F36"/>
    <w:rsid w:val="008540AE"/>
    <w:rsid w:val="008617A5"/>
    <w:rsid w:val="0086312A"/>
    <w:rsid w:val="00866B60"/>
    <w:rsid w:val="0086792B"/>
    <w:rsid w:val="00887045"/>
    <w:rsid w:val="008941C5"/>
    <w:rsid w:val="008A328D"/>
    <w:rsid w:val="008A3ADD"/>
    <w:rsid w:val="008D2207"/>
    <w:rsid w:val="008D6D92"/>
    <w:rsid w:val="008E08CE"/>
    <w:rsid w:val="008E3212"/>
    <w:rsid w:val="008E4311"/>
    <w:rsid w:val="008F458C"/>
    <w:rsid w:val="00902B9F"/>
    <w:rsid w:val="00920A5A"/>
    <w:rsid w:val="00921BEB"/>
    <w:rsid w:val="00921C2B"/>
    <w:rsid w:val="0093688A"/>
    <w:rsid w:val="00950833"/>
    <w:rsid w:val="00956337"/>
    <w:rsid w:val="0096201C"/>
    <w:rsid w:val="009655CD"/>
    <w:rsid w:val="00974DEF"/>
    <w:rsid w:val="00993A83"/>
    <w:rsid w:val="009A11FA"/>
    <w:rsid w:val="009C2E04"/>
    <w:rsid w:val="009C3094"/>
    <w:rsid w:val="009D4A93"/>
    <w:rsid w:val="009E26EA"/>
    <w:rsid w:val="009E45A3"/>
    <w:rsid w:val="009F0112"/>
    <w:rsid w:val="009F06E0"/>
    <w:rsid w:val="009F2CDF"/>
    <w:rsid w:val="00A06652"/>
    <w:rsid w:val="00A40408"/>
    <w:rsid w:val="00A412CC"/>
    <w:rsid w:val="00A463BC"/>
    <w:rsid w:val="00A47ECC"/>
    <w:rsid w:val="00A52991"/>
    <w:rsid w:val="00A665BB"/>
    <w:rsid w:val="00A71264"/>
    <w:rsid w:val="00A7265E"/>
    <w:rsid w:val="00A77681"/>
    <w:rsid w:val="00A80A19"/>
    <w:rsid w:val="00A838C0"/>
    <w:rsid w:val="00AA5EBE"/>
    <w:rsid w:val="00AC46BD"/>
    <w:rsid w:val="00AD1DD7"/>
    <w:rsid w:val="00AD5086"/>
    <w:rsid w:val="00AD5D73"/>
    <w:rsid w:val="00AE6B5B"/>
    <w:rsid w:val="00AE7A17"/>
    <w:rsid w:val="00AE7BAC"/>
    <w:rsid w:val="00AF3BEE"/>
    <w:rsid w:val="00AF6327"/>
    <w:rsid w:val="00B03B3C"/>
    <w:rsid w:val="00B27D74"/>
    <w:rsid w:val="00B345F8"/>
    <w:rsid w:val="00B34DEE"/>
    <w:rsid w:val="00B4512D"/>
    <w:rsid w:val="00B5499F"/>
    <w:rsid w:val="00B55006"/>
    <w:rsid w:val="00B63884"/>
    <w:rsid w:val="00B704F7"/>
    <w:rsid w:val="00B70E3E"/>
    <w:rsid w:val="00B72E27"/>
    <w:rsid w:val="00B760FD"/>
    <w:rsid w:val="00B81F0F"/>
    <w:rsid w:val="00B93C5E"/>
    <w:rsid w:val="00BA6787"/>
    <w:rsid w:val="00BA7EBE"/>
    <w:rsid w:val="00BB5662"/>
    <w:rsid w:val="00BB75DA"/>
    <w:rsid w:val="00BC1633"/>
    <w:rsid w:val="00BD35EB"/>
    <w:rsid w:val="00BD4147"/>
    <w:rsid w:val="00BD45B9"/>
    <w:rsid w:val="00BF0F0F"/>
    <w:rsid w:val="00BF4843"/>
    <w:rsid w:val="00C20457"/>
    <w:rsid w:val="00C33924"/>
    <w:rsid w:val="00C52829"/>
    <w:rsid w:val="00C55603"/>
    <w:rsid w:val="00C573F3"/>
    <w:rsid w:val="00C63512"/>
    <w:rsid w:val="00C65112"/>
    <w:rsid w:val="00C7421E"/>
    <w:rsid w:val="00C828B7"/>
    <w:rsid w:val="00C91B32"/>
    <w:rsid w:val="00C9341B"/>
    <w:rsid w:val="00C958BA"/>
    <w:rsid w:val="00CB0F9F"/>
    <w:rsid w:val="00CC2E0F"/>
    <w:rsid w:val="00CC2FD0"/>
    <w:rsid w:val="00CD1601"/>
    <w:rsid w:val="00CD3D76"/>
    <w:rsid w:val="00CD6822"/>
    <w:rsid w:val="00CE169E"/>
    <w:rsid w:val="00CE28DF"/>
    <w:rsid w:val="00CE4701"/>
    <w:rsid w:val="00CF1D0F"/>
    <w:rsid w:val="00D0771E"/>
    <w:rsid w:val="00D24874"/>
    <w:rsid w:val="00D30888"/>
    <w:rsid w:val="00D41A5E"/>
    <w:rsid w:val="00D50832"/>
    <w:rsid w:val="00D53168"/>
    <w:rsid w:val="00D53EC2"/>
    <w:rsid w:val="00D5512C"/>
    <w:rsid w:val="00D56386"/>
    <w:rsid w:val="00D61932"/>
    <w:rsid w:val="00D61FE9"/>
    <w:rsid w:val="00D67B11"/>
    <w:rsid w:val="00D8449C"/>
    <w:rsid w:val="00D8786A"/>
    <w:rsid w:val="00D87B1D"/>
    <w:rsid w:val="00D9008D"/>
    <w:rsid w:val="00DA16EB"/>
    <w:rsid w:val="00DA1D22"/>
    <w:rsid w:val="00DA350F"/>
    <w:rsid w:val="00DB41C6"/>
    <w:rsid w:val="00DC2113"/>
    <w:rsid w:val="00DC4867"/>
    <w:rsid w:val="00DC7E4C"/>
    <w:rsid w:val="00DD5390"/>
    <w:rsid w:val="00DD56CC"/>
    <w:rsid w:val="00DD588B"/>
    <w:rsid w:val="00E006EA"/>
    <w:rsid w:val="00E058FA"/>
    <w:rsid w:val="00E07879"/>
    <w:rsid w:val="00E12BAE"/>
    <w:rsid w:val="00E15899"/>
    <w:rsid w:val="00E2362B"/>
    <w:rsid w:val="00E3478A"/>
    <w:rsid w:val="00E454ED"/>
    <w:rsid w:val="00E5633D"/>
    <w:rsid w:val="00E57DB9"/>
    <w:rsid w:val="00E60939"/>
    <w:rsid w:val="00E83B55"/>
    <w:rsid w:val="00E841FD"/>
    <w:rsid w:val="00E9444F"/>
    <w:rsid w:val="00E972D9"/>
    <w:rsid w:val="00EA35D7"/>
    <w:rsid w:val="00EB59A1"/>
    <w:rsid w:val="00EC2A75"/>
    <w:rsid w:val="00ED0A94"/>
    <w:rsid w:val="00ED7E13"/>
    <w:rsid w:val="00EE1171"/>
    <w:rsid w:val="00EE316E"/>
    <w:rsid w:val="00EE3E7B"/>
    <w:rsid w:val="00EE4770"/>
    <w:rsid w:val="00EE749A"/>
    <w:rsid w:val="00EF2382"/>
    <w:rsid w:val="00EF63D6"/>
    <w:rsid w:val="00F01C45"/>
    <w:rsid w:val="00F04050"/>
    <w:rsid w:val="00F10E4A"/>
    <w:rsid w:val="00F1213C"/>
    <w:rsid w:val="00F121CE"/>
    <w:rsid w:val="00F16C02"/>
    <w:rsid w:val="00F24AA2"/>
    <w:rsid w:val="00F31B92"/>
    <w:rsid w:val="00F4176F"/>
    <w:rsid w:val="00F503F9"/>
    <w:rsid w:val="00F55DB3"/>
    <w:rsid w:val="00F562E8"/>
    <w:rsid w:val="00F61DED"/>
    <w:rsid w:val="00F668AF"/>
    <w:rsid w:val="00F8566E"/>
    <w:rsid w:val="00F8702B"/>
    <w:rsid w:val="00F90AD0"/>
    <w:rsid w:val="00F92A59"/>
    <w:rsid w:val="00FB1AB0"/>
    <w:rsid w:val="00FB4331"/>
    <w:rsid w:val="00FC393E"/>
    <w:rsid w:val="00FD156F"/>
    <w:rsid w:val="00FE4BF2"/>
    <w:rsid w:val="00FF0733"/>
    <w:rsid w:val="00FF25B4"/>
    <w:rsid w:val="00FF32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410E"/>
  <w15:docId w15:val="{3CC3453E-372D-4BC4-A0D4-0518EA90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8D"/>
    <w:pPr>
      <w:spacing w:after="0" w:line="240" w:lineRule="auto"/>
    </w:pPr>
    <w:rPr>
      <w:sz w:val="20"/>
      <w:szCs w:val="20"/>
    </w:rPr>
  </w:style>
  <w:style w:type="paragraph" w:styleId="Heading1">
    <w:name w:val="heading 1"/>
    <w:basedOn w:val="Normal"/>
    <w:next w:val="Normal"/>
    <w:link w:val="Heading1Char"/>
    <w:uiPriority w:val="9"/>
    <w:qFormat/>
    <w:rsid w:val="00D9008D"/>
    <w:pPr>
      <w:outlineLvl w:val="0"/>
    </w:pPr>
    <w:rPr>
      <w:b/>
      <w:sz w:val="22"/>
      <w:szCs w:val="22"/>
    </w:rPr>
  </w:style>
  <w:style w:type="paragraph" w:styleId="Heading2">
    <w:name w:val="heading 2"/>
    <w:basedOn w:val="Normal"/>
    <w:next w:val="Normal"/>
    <w:link w:val="Heading2Char"/>
    <w:uiPriority w:val="9"/>
    <w:unhideWhenUsed/>
    <w:qFormat/>
    <w:rsid w:val="00D9008D"/>
    <w:pPr>
      <w:keepNext/>
      <w:keepLines/>
      <w:spacing w:before="200"/>
      <w:outlineLvl w:val="1"/>
    </w:pPr>
    <w:rPr>
      <w:rFonts w:eastAsiaTheme="majorEastAsia" w:cstheme="majorBidi"/>
      <w:b/>
      <w:bCs/>
      <w:color w:val="943634" w:themeColor="accent2" w:themeShade="BF"/>
      <w:sz w:val="28"/>
      <w:szCs w:val="26"/>
    </w:rPr>
  </w:style>
  <w:style w:type="paragraph" w:styleId="Heading3">
    <w:name w:val="heading 3"/>
    <w:basedOn w:val="Normal"/>
    <w:next w:val="Normal"/>
    <w:link w:val="Heading3Char"/>
    <w:uiPriority w:val="9"/>
    <w:semiHidden/>
    <w:unhideWhenUsed/>
    <w:qFormat/>
    <w:rsid w:val="008E08C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08D"/>
    <w:rPr>
      <w:b/>
    </w:rPr>
  </w:style>
  <w:style w:type="character" w:customStyle="1" w:styleId="Heading2Char">
    <w:name w:val="Heading 2 Char"/>
    <w:basedOn w:val="DefaultParagraphFont"/>
    <w:link w:val="Heading2"/>
    <w:uiPriority w:val="9"/>
    <w:rsid w:val="00D9008D"/>
    <w:rPr>
      <w:rFonts w:eastAsiaTheme="majorEastAsia" w:cstheme="majorBidi"/>
      <w:b/>
      <w:bCs/>
      <w:color w:val="943634" w:themeColor="accent2" w:themeShade="BF"/>
      <w:sz w:val="28"/>
      <w:szCs w:val="26"/>
    </w:rPr>
  </w:style>
  <w:style w:type="paragraph" w:styleId="BalloonText">
    <w:name w:val="Balloon Text"/>
    <w:basedOn w:val="Normal"/>
    <w:link w:val="BalloonTextChar"/>
    <w:uiPriority w:val="99"/>
    <w:semiHidden/>
    <w:unhideWhenUsed/>
    <w:rsid w:val="007C1283"/>
    <w:rPr>
      <w:rFonts w:ascii="Tahoma" w:hAnsi="Tahoma" w:cs="Tahoma"/>
      <w:sz w:val="16"/>
      <w:szCs w:val="16"/>
    </w:rPr>
  </w:style>
  <w:style w:type="character" w:customStyle="1" w:styleId="BalloonTextChar">
    <w:name w:val="Balloon Text Char"/>
    <w:basedOn w:val="DefaultParagraphFont"/>
    <w:link w:val="BalloonText"/>
    <w:uiPriority w:val="99"/>
    <w:semiHidden/>
    <w:rsid w:val="007C1283"/>
    <w:rPr>
      <w:rFonts w:ascii="Tahoma" w:hAnsi="Tahoma" w:cs="Tahoma"/>
      <w:sz w:val="16"/>
      <w:szCs w:val="16"/>
    </w:rPr>
  </w:style>
  <w:style w:type="character" w:customStyle="1" w:styleId="reference-text">
    <w:name w:val="reference-text"/>
    <w:basedOn w:val="DefaultParagraphFont"/>
    <w:rsid w:val="00CC2FD0"/>
  </w:style>
  <w:style w:type="character" w:customStyle="1" w:styleId="Heading3Char">
    <w:name w:val="Heading 3 Char"/>
    <w:basedOn w:val="DefaultParagraphFont"/>
    <w:link w:val="Heading3"/>
    <w:uiPriority w:val="9"/>
    <w:semiHidden/>
    <w:rsid w:val="008E08CE"/>
    <w:rPr>
      <w:rFonts w:asciiTheme="majorHAnsi" w:eastAsiaTheme="majorEastAsia" w:hAnsiTheme="majorHAnsi" w:cstheme="majorBidi"/>
      <w:b/>
      <w:bCs/>
      <w:color w:val="4F81BD" w:themeColor="accent1"/>
    </w:rPr>
  </w:style>
  <w:style w:type="paragraph" w:customStyle="1" w:styleId="Regular">
    <w:name w:val="Regular"/>
    <w:basedOn w:val="Normal"/>
    <w:link w:val="RegularChar"/>
    <w:qFormat/>
    <w:rsid w:val="008E08CE"/>
    <w:pPr>
      <w:spacing w:line="360" w:lineRule="auto"/>
    </w:pPr>
    <w:rPr>
      <w:rFonts w:ascii="Arial" w:eastAsia="Times New Roman" w:hAnsi="Arial" w:cs="Arial"/>
      <w:color w:val="000000"/>
    </w:rPr>
  </w:style>
  <w:style w:type="character" w:customStyle="1" w:styleId="RegularChar">
    <w:name w:val="Regular Char"/>
    <w:link w:val="Regular"/>
    <w:rsid w:val="008E08CE"/>
    <w:rPr>
      <w:rFonts w:ascii="Arial" w:eastAsia="Times New Roman" w:hAnsi="Arial" w:cs="Arial"/>
      <w:color w:val="000000"/>
      <w:szCs w:val="20"/>
    </w:rPr>
  </w:style>
  <w:style w:type="table" w:styleId="TableGrid">
    <w:name w:val="Table Grid"/>
    <w:basedOn w:val="TableNormal"/>
    <w:uiPriority w:val="39"/>
    <w:rsid w:val="006C5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B2A"/>
    <w:pPr>
      <w:ind w:left="720"/>
      <w:contextualSpacing/>
    </w:pPr>
  </w:style>
  <w:style w:type="paragraph" w:customStyle="1" w:styleId="Maintext">
    <w:name w:val="Main text"/>
    <w:basedOn w:val="Normal"/>
    <w:link w:val="MaintextChar"/>
    <w:rsid w:val="00EE749A"/>
    <w:rPr>
      <w:rFonts w:ascii="Arial" w:eastAsia="Times New Roman" w:hAnsi="Arial" w:cs="Arial"/>
      <w:color w:val="000000"/>
    </w:rPr>
  </w:style>
  <w:style w:type="character" w:customStyle="1" w:styleId="MaintextChar">
    <w:name w:val="Main text Char"/>
    <w:basedOn w:val="DefaultParagraphFont"/>
    <w:link w:val="Maintext"/>
    <w:rsid w:val="00EE749A"/>
    <w:rPr>
      <w:rFonts w:ascii="Arial" w:eastAsia="Times New Roman" w:hAnsi="Arial" w:cs="Arial"/>
      <w:color w:val="000000"/>
      <w:sz w:val="20"/>
      <w:szCs w:val="20"/>
    </w:rPr>
  </w:style>
  <w:style w:type="character" w:styleId="Hyperlink">
    <w:name w:val="Hyperlink"/>
    <w:basedOn w:val="DefaultParagraphFont"/>
    <w:uiPriority w:val="99"/>
    <w:unhideWhenUsed/>
    <w:rsid w:val="00B704F7"/>
    <w:rPr>
      <w:color w:val="0000FF" w:themeColor="hyperlink"/>
      <w:u w:val="single"/>
    </w:rPr>
  </w:style>
  <w:style w:type="paragraph" w:customStyle="1" w:styleId="Default">
    <w:name w:val="Default"/>
    <w:rsid w:val="00590633"/>
    <w:pPr>
      <w:autoSpaceDE w:val="0"/>
      <w:autoSpaceDN w:val="0"/>
      <w:adjustRightInd w:val="0"/>
      <w:spacing w:after="0" w:line="240" w:lineRule="auto"/>
    </w:pPr>
    <w:rPr>
      <w:rFonts w:ascii="Fira Sans Light" w:hAnsi="Fira Sans Light" w:cs="Fira Sans Light"/>
      <w:color w:val="000000"/>
      <w:sz w:val="24"/>
      <w:szCs w:val="24"/>
    </w:rPr>
  </w:style>
  <w:style w:type="character" w:styleId="CommentReference">
    <w:name w:val="annotation reference"/>
    <w:basedOn w:val="DefaultParagraphFont"/>
    <w:uiPriority w:val="99"/>
    <w:semiHidden/>
    <w:unhideWhenUsed/>
    <w:rsid w:val="00812A89"/>
    <w:rPr>
      <w:sz w:val="16"/>
      <w:szCs w:val="16"/>
    </w:rPr>
  </w:style>
  <w:style w:type="paragraph" w:styleId="CommentText">
    <w:name w:val="annotation text"/>
    <w:basedOn w:val="Normal"/>
    <w:link w:val="CommentTextChar"/>
    <w:uiPriority w:val="99"/>
    <w:semiHidden/>
    <w:unhideWhenUsed/>
    <w:rsid w:val="00812A89"/>
  </w:style>
  <w:style w:type="character" w:customStyle="1" w:styleId="CommentTextChar">
    <w:name w:val="Comment Text Char"/>
    <w:basedOn w:val="DefaultParagraphFont"/>
    <w:link w:val="CommentText"/>
    <w:uiPriority w:val="99"/>
    <w:semiHidden/>
    <w:rsid w:val="00812A89"/>
    <w:rPr>
      <w:sz w:val="20"/>
      <w:szCs w:val="20"/>
    </w:rPr>
  </w:style>
  <w:style w:type="paragraph" w:styleId="CommentSubject">
    <w:name w:val="annotation subject"/>
    <w:basedOn w:val="CommentText"/>
    <w:next w:val="CommentText"/>
    <w:link w:val="CommentSubjectChar"/>
    <w:uiPriority w:val="99"/>
    <w:semiHidden/>
    <w:unhideWhenUsed/>
    <w:rsid w:val="00812A89"/>
    <w:rPr>
      <w:b/>
      <w:bCs/>
    </w:rPr>
  </w:style>
  <w:style w:type="character" w:customStyle="1" w:styleId="CommentSubjectChar">
    <w:name w:val="Comment Subject Char"/>
    <w:basedOn w:val="CommentTextChar"/>
    <w:link w:val="CommentSubject"/>
    <w:uiPriority w:val="99"/>
    <w:semiHidden/>
    <w:rsid w:val="00812A89"/>
    <w:rPr>
      <w:b/>
      <w:bCs/>
      <w:sz w:val="20"/>
      <w:szCs w:val="20"/>
    </w:rPr>
  </w:style>
  <w:style w:type="paragraph" w:styleId="Revision">
    <w:name w:val="Revision"/>
    <w:hidden/>
    <w:uiPriority w:val="99"/>
    <w:semiHidden/>
    <w:rsid w:val="004A1978"/>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924493">
      <w:bodyDiv w:val="1"/>
      <w:marLeft w:val="0"/>
      <w:marRight w:val="0"/>
      <w:marTop w:val="0"/>
      <w:marBottom w:val="0"/>
      <w:divBdr>
        <w:top w:val="none" w:sz="0" w:space="0" w:color="auto"/>
        <w:left w:val="none" w:sz="0" w:space="0" w:color="auto"/>
        <w:bottom w:val="none" w:sz="0" w:space="0" w:color="auto"/>
        <w:right w:val="none" w:sz="0" w:space="0" w:color="auto"/>
      </w:divBdr>
    </w:div>
    <w:div w:id="1327366528">
      <w:bodyDiv w:val="1"/>
      <w:marLeft w:val="0"/>
      <w:marRight w:val="0"/>
      <w:marTop w:val="0"/>
      <w:marBottom w:val="0"/>
      <w:divBdr>
        <w:top w:val="none" w:sz="0" w:space="0" w:color="auto"/>
        <w:left w:val="none" w:sz="0" w:space="0" w:color="auto"/>
        <w:bottom w:val="none" w:sz="0" w:space="0" w:color="auto"/>
        <w:right w:val="none" w:sz="0" w:space="0" w:color="auto"/>
      </w:divBdr>
    </w:div>
    <w:div w:id="1950627534">
      <w:bodyDiv w:val="1"/>
      <w:marLeft w:val="0"/>
      <w:marRight w:val="0"/>
      <w:marTop w:val="0"/>
      <w:marBottom w:val="0"/>
      <w:divBdr>
        <w:top w:val="none" w:sz="0" w:space="0" w:color="auto"/>
        <w:left w:val="none" w:sz="0" w:space="0" w:color="auto"/>
        <w:bottom w:val="none" w:sz="0" w:space="0" w:color="auto"/>
        <w:right w:val="none" w:sz="0" w:space="0" w:color="auto"/>
      </w:divBdr>
    </w:div>
    <w:div w:id="2074766518">
      <w:bodyDiv w:val="1"/>
      <w:marLeft w:val="0"/>
      <w:marRight w:val="0"/>
      <w:marTop w:val="0"/>
      <w:marBottom w:val="0"/>
      <w:divBdr>
        <w:top w:val="none" w:sz="0" w:space="0" w:color="auto"/>
        <w:left w:val="none" w:sz="0" w:space="0" w:color="auto"/>
        <w:bottom w:val="none" w:sz="0" w:space="0" w:color="auto"/>
        <w:right w:val="none" w:sz="0" w:space="0" w:color="auto"/>
      </w:divBdr>
      <w:divsChild>
        <w:div w:id="437068365">
          <w:marLeft w:val="0"/>
          <w:marRight w:val="0"/>
          <w:marTop w:val="0"/>
          <w:marBottom w:val="0"/>
          <w:divBdr>
            <w:top w:val="none" w:sz="0" w:space="0" w:color="auto"/>
            <w:left w:val="none" w:sz="0" w:space="0" w:color="auto"/>
            <w:bottom w:val="none" w:sz="0" w:space="0" w:color="auto"/>
            <w:right w:val="none" w:sz="0" w:space="0" w:color="auto"/>
          </w:divBdr>
          <w:divsChild>
            <w:div w:id="1105612392">
              <w:marLeft w:val="0"/>
              <w:marRight w:val="0"/>
              <w:marTop w:val="0"/>
              <w:marBottom w:val="0"/>
              <w:divBdr>
                <w:top w:val="none" w:sz="0" w:space="0" w:color="auto"/>
                <w:left w:val="none" w:sz="0" w:space="0" w:color="auto"/>
                <w:bottom w:val="none" w:sz="0" w:space="0" w:color="auto"/>
                <w:right w:val="none" w:sz="0" w:space="0" w:color="auto"/>
              </w:divBdr>
              <w:divsChild>
                <w:div w:id="1081829248">
                  <w:marLeft w:val="0"/>
                  <w:marRight w:val="0"/>
                  <w:marTop w:val="0"/>
                  <w:marBottom w:val="0"/>
                  <w:divBdr>
                    <w:top w:val="none" w:sz="0" w:space="0" w:color="auto"/>
                    <w:left w:val="none" w:sz="0" w:space="0" w:color="auto"/>
                    <w:bottom w:val="none" w:sz="0" w:space="0" w:color="auto"/>
                    <w:right w:val="none" w:sz="0" w:space="0" w:color="auto"/>
                  </w:divBdr>
                  <w:divsChild>
                    <w:div w:id="476799882">
                      <w:marLeft w:val="0"/>
                      <w:marRight w:val="-100"/>
                      <w:marTop w:val="0"/>
                      <w:marBottom w:val="0"/>
                      <w:divBdr>
                        <w:top w:val="none" w:sz="0" w:space="0" w:color="auto"/>
                        <w:left w:val="none" w:sz="0" w:space="0" w:color="auto"/>
                        <w:bottom w:val="none" w:sz="0" w:space="0" w:color="auto"/>
                        <w:right w:val="none" w:sz="0" w:space="0" w:color="auto"/>
                      </w:divBdr>
                      <w:divsChild>
                        <w:div w:id="2085446637">
                          <w:marLeft w:val="0"/>
                          <w:marRight w:val="0"/>
                          <w:marTop w:val="0"/>
                          <w:marBottom w:val="0"/>
                          <w:divBdr>
                            <w:top w:val="none" w:sz="0" w:space="0" w:color="auto"/>
                            <w:left w:val="single" w:sz="6" w:space="15" w:color="A6A18A"/>
                            <w:bottom w:val="none" w:sz="0" w:space="0" w:color="auto"/>
                            <w:right w:val="single" w:sz="6" w:space="15" w:color="A6A18A"/>
                          </w:divBdr>
                          <w:divsChild>
                            <w:div w:id="2094814807">
                              <w:marLeft w:val="0"/>
                              <w:marRight w:val="0"/>
                              <w:marTop w:val="0"/>
                              <w:marBottom w:val="0"/>
                              <w:divBdr>
                                <w:top w:val="none" w:sz="0" w:space="0" w:color="auto"/>
                                <w:left w:val="none" w:sz="0" w:space="0" w:color="auto"/>
                                <w:bottom w:val="none" w:sz="0" w:space="0" w:color="auto"/>
                                <w:right w:val="none" w:sz="0" w:space="0" w:color="auto"/>
                              </w:divBdr>
                              <w:divsChild>
                                <w:div w:id="57940940">
                                  <w:marLeft w:val="0"/>
                                  <w:marRight w:val="0"/>
                                  <w:marTop w:val="0"/>
                                  <w:marBottom w:val="0"/>
                                  <w:divBdr>
                                    <w:top w:val="none" w:sz="0" w:space="0" w:color="auto"/>
                                    <w:left w:val="none" w:sz="0" w:space="0" w:color="auto"/>
                                    <w:bottom w:val="none" w:sz="0" w:space="0" w:color="auto"/>
                                    <w:right w:val="none" w:sz="0" w:space="0" w:color="auto"/>
                                  </w:divBdr>
                                  <w:divsChild>
                                    <w:div w:id="624503698">
                                      <w:marLeft w:val="0"/>
                                      <w:marRight w:val="0"/>
                                      <w:marTop w:val="0"/>
                                      <w:marBottom w:val="0"/>
                                      <w:divBdr>
                                        <w:top w:val="none" w:sz="0" w:space="0" w:color="auto"/>
                                        <w:left w:val="none" w:sz="0" w:space="0" w:color="auto"/>
                                        <w:bottom w:val="none" w:sz="0" w:space="0" w:color="auto"/>
                                        <w:right w:val="none" w:sz="0" w:space="0" w:color="auto"/>
                                      </w:divBdr>
                                      <w:divsChild>
                                        <w:div w:id="19993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1225</Words>
  <Characters>5857</Characters>
  <Application>Microsoft Office Word</Application>
  <DocSecurity>0</DocSecurity>
  <Lines>244</Lines>
  <Paragraphs>147</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 Chumley</dc:creator>
  <cp:lastModifiedBy>Rachel Ippoliti</cp:lastModifiedBy>
  <cp:revision>18</cp:revision>
  <cp:lastPrinted>2019-07-16T22:53:00Z</cp:lastPrinted>
  <dcterms:created xsi:type="dcterms:W3CDTF">2019-06-10T04:58:00Z</dcterms:created>
  <dcterms:modified xsi:type="dcterms:W3CDTF">2019-08-14T02:28:00Z</dcterms:modified>
</cp:coreProperties>
</file>