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48065" w14:textId="77777777" w:rsidR="00434D90" w:rsidRPr="00144B50" w:rsidRDefault="00434D90" w:rsidP="00144B50">
      <w:pPr>
        <w:pStyle w:val="Heading2"/>
        <w:spacing w:before="0"/>
        <w:rPr>
          <w:rFonts w:cstheme="minorHAnsi"/>
          <w:color w:val="auto"/>
          <w:szCs w:val="28"/>
          <w:lang w:val="en-US"/>
        </w:rPr>
      </w:pPr>
      <w:r w:rsidRPr="00144B50">
        <w:rPr>
          <w:rFonts w:cstheme="minorHAnsi"/>
          <w:color w:val="auto"/>
          <w:szCs w:val="28"/>
          <w:lang w:val="en-US"/>
        </w:rPr>
        <w:t>Year 9/10 History/Visual Arts</w:t>
      </w:r>
    </w:p>
    <w:p w14:paraId="6AFB8CC9" w14:textId="2244E5C7" w:rsidR="00434D90" w:rsidRDefault="00B70BFB" w:rsidP="00144B50">
      <w:pPr>
        <w:pStyle w:val="Heading2"/>
        <w:spacing w:before="0"/>
        <w:rPr>
          <w:rFonts w:cstheme="minorHAnsi"/>
          <w:color w:val="auto"/>
          <w:szCs w:val="28"/>
          <w:lang w:val="en-US"/>
        </w:rPr>
      </w:pPr>
      <w:r w:rsidRPr="00144B50">
        <w:rPr>
          <w:rFonts w:cstheme="minorHAnsi"/>
          <w:color w:val="auto"/>
          <w:szCs w:val="28"/>
          <w:lang w:val="en-US"/>
        </w:rPr>
        <w:t xml:space="preserve">Handmade Collage </w:t>
      </w:r>
      <w:r w:rsidR="00144B50">
        <w:rPr>
          <w:rFonts w:cstheme="minorHAnsi"/>
          <w:color w:val="auto"/>
          <w:szCs w:val="28"/>
          <w:lang w:val="en-US"/>
        </w:rPr>
        <w:t xml:space="preserve">— </w:t>
      </w:r>
      <w:r w:rsidR="00434D90" w:rsidRPr="00144B50">
        <w:rPr>
          <w:rFonts w:cstheme="minorHAnsi"/>
          <w:color w:val="auto"/>
          <w:szCs w:val="28"/>
          <w:lang w:val="en-US"/>
        </w:rPr>
        <w:t>First Contact</w:t>
      </w:r>
    </w:p>
    <w:p w14:paraId="482FD8F0" w14:textId="6CCFCE87" w:rsidR="00CA690D" w:rsidRPr="00CA690D" w:rsidRDefault="00FE5D8E" w:rsidP="00CA690D">
      <w:pPr>
        <w:rPr>
          <w:lang w:val="en-US"/>
        </w:rPr>
      </w:pPr>
      <w:r>
        <w:rPr>
          <w:b/>
        </w:rPr>
        <w:t>Suggested d</w:t>
      </w:r>
      <w:r w:rsidR="00CA690D" w:rsidRPr="00CA690D">
        <w:rPr>
          <w:b/>
        </w:rPr>
        <w:t>uration</w:t>
      </w:r>
      <w:r>
        <w:rPr>
          <w:b/>
        </w:rPr>
        <w:t>:</w:t>
      </w:r>
      <w:r w:rsidR="0082277A">
        <w:rPr>
          <w:b/>
        </w:rPr>
        <w:t xml:space="preserve"> </w:t>
      </w:r>
      <w:r>
        <w:t>T</w:t>
      </w:r>
      <w:r w:rsidR="00CA690D" w:rsidRPr="00CA690D">
        <w:t>hree lessons</w:t>
      </w:r>
    </w:p>
    <w:p w14:paraId="03E8BB98" w14:textId="0A223DD5" w:rsidR="007340A2" w:rsidRPr="00144B50" w:rsidRDefault="00B16BF5" w:rsidP="00D9008D">
      <w:pPr>
        <w:pStyle w:val="Heading2"/>
        <w:rPr>
          <w:color w:val="000000" w:themeColor="text1"/>
          <w:sz w:val="22"/>
          <w:szCs w:val="22"/>
        </w:rPr>
      </w:pPr>
      <w:r w:rsidRPr="00144B50">
        <w:rPr>
          <w:color w:val="000000" w:themeColor="text1"/>
          <w:sz w:val="22"/>
          <w:szCs w:val="22"/>
        </w:rPr>
        <w:t>Summary</w:t>
      </w:r>
    </w:p>
    <w:p w14:paraId="127170D1" w14:textId="2D2879DB" w:rsidR="00DD5390" w:rsidRDefault="00750BB5" w:rsidP="00D9008D">
      <w:r>
        <w:t>Through this project,</w:t>
      </w:r>
      <w:r w:rsidR="00E73F13">
        <w:t xml:space="preserve"> </w:t>
      </w:r>
      <w:r w:rsidR="003D440E">
        <w:t>students will</w:t>
      </w:r>
      <w:r w:rsidR="00726808">
        <w:t xml:space="preserve"> </w:t>
      </w:r>
      <w:r>
        <w:t xml:space="preserve">learn about </w:t>
      </w:r>
      <w:r w:rsidR="0004658A">
        <w:t xml:space="preserve">a group of </w:t>
      </w:r>
      <w:proofErr w:type="spellStart"/>
      <w:r>
        <w:t>Pintupi</w:t>
      </w:r>
      <w:proofErr w:type="spellEnd"/>
      <w:r>
        <w:t xml:space="preserve"> people from Western </w:t>
      </w:r>
      <w:r w:rsidR="00E04CC5">
        <w:t xml:space="preserve">Australia’s remote Gibson </w:t>
      </w:r>
      <w:r w:rsidR="00144B50">
        <w:t>Desert</w:t>
      </w:r>
      <w:r>
        <w:t xml:space="preserve"> whose first contact with </w:t>
      </w:r>
      <w:r w:rsidR="002E676D">
        <w:t xml:space="preserve">white people </w:t>
      </w:r>
      <w:r>
        <w:t>occurred in 1984. They will conduct research to further investigate the way</w:t>
      </w:r>
      <w:r w:rsidR="0004658A">
        <w:t>s in which life changed for</w:t>
      </w:r>
      <w:r w:rsidR="002E676D">
        <w:t xml:space="preserve"> this group of people</w:t>
      </w:r>
      <w:r>
        <w:t xml:space="preserve">. Students will use </w:t>
      </w:r>
      <w:r w:rsidR="00D07A79">
        <w:t xml:space="preserve">information from </w:t>
      </w:r>
      <w:r w:rsidR="00D07A79" w:rsidRPr="00F23D06">
        <w:rPr>
          <w:rFonts w:cstheme="minorHAnsi"/>
          <w:i/>
        </w:rPr>
        <w:t>The Little Red Yellow Black Book</w:t>
      </w:r>
      <w:r w:rsidR="00D07A79">
        <w:t xml:space="preserve"> and the </w:t>
      </w:r>
      <w:r>
        <w:t>online resources from the AIATSIS website during the course of their research.</w:t>
      </w:r>
      <w:r w:rsidR="00726808">
        <w:t xml:space="preserve"> </w:t>
      </w:r>
    </w:p>
    <w:p w14:paraId="5EE21356" w14:textId="77777777" w:rsidR="004F5C23" w:rsidRDefault="004F5C23" w:rsidP="00B16BF5">
      <w:pPr>
        <w:rPr>
          <w:rFonts w:ascii="Fira Sans Light" w:hAnsi="Fira Sans Light"/>
          <w:i/>
          <w:sz w:val="19"/>
          <w:szCs w:val="19"/>
        </w:rPr>
      </w:pPr>
    </w:p>
    <w:p w14:paraId="4E508E24" w14:textId="7F4AF8EB" w:rsidR="00B16BF5" w:rsidRPr="00144B50" w:rsidRDefault="00B16BF5" w:rsidP="00B16BF5">
      <w:pPr>
        <w:rPr>
          <w:rFonts w:cstheme="minorHAnsi"/>
          <w:i/>
        </w:rPr>
      </w:pPr>
      <w:r w:rsidRPr="00144B50">
        <w:rPr>
          <w:rFonts w:cstheme="minorHAnsi"/>
          <w:i/>
        </w:rPr>
        <w:t xml:space="preserve">In 1984 a group of </w:t>
      </w:r>
      <w:proofErr w:type="spellStart"/>
      <w:r w:rsidRPr="00144B50">
        <w:rPr>
          <w:rFonts w:cstheme="minorHAnsi"/>
          <w:i/>
        </w:rPr>
        <w:t>Pintupi</w:t>
      </w:r>
      <w:proofErr w:type="spellEnd"/>
      <w:r w:rsidRPr="00144B50">
        <w:rPr>
          <w:rFonts w:cstheme="minorHAnsi"/>
          <w:i/>
        </w:rPr>
        <w:t xml:space="preserve"> people from the Western Desert made contact with settler society for the first time. The family had been living in the Gibson Desert region and became known in both national and international media as the </w:t>
      </w:r>
      <w:proofErr w:type="spellStart"/>
      <w:r w:rsidRPr="00144B50">
        <w:rPr>
          <w:rFonts w:cstheme="minorHAnsi"/>
          <w:i/>
        </w:rPr>
        <w:t>Pintupi</w:t>
      </w:r>
      <w:proofErr w:type="spellEnd"/>
      <w:r w:rsidRPr="00144B50">
        <w:rPr>
          <w:rFonts w:cstheme="minorHAnsi"/>
          <w:i/>
        </w:rPr>
        <w:t xml:space="preserve"> Nine after they connected with their kin who were living in the </w:t>
      </w:r>
      <w:proofErr w:type="spellStart"/>
      <w:r w:rsidRPr="00144B50">
        <w:rPr>
          <w:rFonts w:cstheme="minorHAnsi"/>
          <w:i/>
        </w:rPr>
        <w:t>Kiwirrkurra</w:t>
      </w:r>
      <w:proofErr w:type="spellEnd"/>
      <w:r w:rsidRPr="00144B50">
        <w:rPr>
          <w:rFonts w:cstheme="minorHAnsi"/>
          <w:i/>
        </w:rPr>
        <w:t xml:space="preserve"> Community in Western Australia</w:t>
      </w:r>
      <w:r w:rsidR="00381C42" w:rsidRPr="00144B50">
        <w:rPr>
          <w:rFonts w:cstheme="minorHAnsi"/>
          <w:i/>
        </w:rPr>
        <w:t xml:space="preserve"> </w:t>
      </w:r>
      <w:r w:rsidR="00BC27E8" w:rsidRPr="00144B50">
        <w:rPr>
          <w:rFonts w:cstheme="minorHAnsi"/>
        </w:rPr>
        <w:t>(</w:t>
      </w:r>
      <w:r w:rsidRPr="006406A5">
        <w:rPr>
          <w:rFonts w:cstheme="minorHAnsi"/>
        </w:rPr>
        <w:t>The Little Red Yellow Black Book</w:t>
      </w:r>
      <w:r w:rsidR="004F5C23" w:rsidRPr="006406A5">
        <w:rPr>
          <w:rFonts w:cstheme="minorHAnsi"/>
        </w:rPr>
        <w:t>,</w:t>
      </w:r>
      <w:r w:rsidR="004F5C23" w:rsidRPr="00144B50">
        <w:rPr>
          <w:rFonts w:cstheme="minorHAnsi"/>
        </w:rPr>
        <w:t xml:space="preserve"> p. 41</w:t>
      </w:r>
      <w:r w:rsidRPr="00144B50">
        <w:rPr>
          <w:rFonts w:cstheme="minorHAnsi"/>
        </w:rPr>
        <w:t>)</w:t>
      </w:r>
      <w:r w:rsidR="00144B50">
        <w:rPr>
          <w:rFonts w:cstheme="minorHAnsi"/>
        </w:rPr>
        <w:t>.</w:t>
      </w:r>
    </w:p>
    <w:p w14:paraId="36301D1E" w14:textId="39D3D33E" w:rsidR="00B16BF5" w:rsidRDefault="00B16BF5" w:rsidP="00B16BF5"/>
    <w:p w14:paraId="0E5BC299" w14:textId="1B105E68" w:rsidR="00B16BF5" w:rsidRPr="00144B50" w:rsidRDefault="00FE5D8E" w:rsidP="00B16BF5">
      <w:pPr>
        <w:rPr>
          <w:b/>
          <w:sz w:val="22"/>
          <w:szCs w:val="22"/>
        </w:rPr>
      </w:pPr>
      <w:r>
        <w:rPr>
          <w:b/>
          <w:sz w:val="22"/>
          <w:szCs w:val="22"/>
        </w:rPr>
        <w:t>Learning o</w:t>
      </w:r>
      <w:r w:rsidR="00B16BF5" w:rsidRPr="00144B50">
        <w:rPr>
          <w:b/>
          <w:sz w:val="22"/>
          <w:szCs w:val="22"/>
        </w:rPr>
        <w:t>utcomes</w:t>
      </w:r>
    </w:p>
    <w:p w14:paraId="2663490C" w14:textId="4BBB60C7" w:rsidR="00B16BF5" w:rsidRPr="00144B50" w:rsidRDefault="00381C42" w:rsidP="00144B50">
      <w:pPr>
        <w:pStyle w:val="ListParagraph"/>
        <w:numPr>
          <w:ilvl w:val="0"/>
          <w:numId w:val="10"/>
        </w:numPr>
      </w:pPr>
      <w:r w:rsidRPr="00144B50">
        <w:t xml:space="preserve">Students will </w:t>
      </w:r>
      <w:r w:rsidR="00AD67B7" w:rsidRPr="00144B50">
        <w:t xml:space="preserve">be able to </w:t>
      </w:r>
      <w:r w:rsidR="00F80719" w:rsidRPr="00144B50">
        <w:t xml:space="preserve">identify </w:t>
      </w:r>
      <w:r w:rsidR="00AD67B7" w:rsidRPr="00144B50">
        <w:t xml:space="preserve">and analyse issues resulting from </w:t>
      </w:r>
      <w:r w:rsidR="00F80719" w:rsidRPr="00144B50">
        <w:t>first contact between white</w:t>
      </w:r>
      <w:r w:rsidR="00144B50">
        <w:t xml:space="preserve"> people and a group of </w:t>
      </w:r>
      <w:proofErr w:type="spellStart"/>
      <w:r w:rsidR="00144B50">
        <w:t>Pintupi</w:t>
      </w:r>
      <w:proofErr w:type="spellEnd"/>
      <w:r w:rsidR="00144B50">
        <w:t xml:space="preserve"> p</w:t>
      </w:r>
      <w:r w:rsidR="00F80719" w:rsidRPr="00144B50">
        <w:t>eople</w:t>
      </w:r>
      <w:r w:rsidR="004F5C23">
        <w:t>.</w:t>
      </w:r>
    </w:p>
    <w:p w14:paraId="1801D8F4" w14:textId="68794D4D" w:rsidR="00F80719" w:rsidRPr="00BC27E8" w:rsidRDefault="00F80719" w:rsidP="00144B50">
      <w:pPr>
        <w:pStyle w:val="ListParagraph"/>
        <w:numPr>
          <w:ilvl w:val="0"/>
          <w:numId w:val="10"/>
        </w:numPr>
      </w:pPr>
      <w:r w:rsidRPr="00144B50">
        <w:t xml:space="preserve">Students will demonstrate </w:t>
      </w:r>
      <w:r w:rsidR="006632AE">
        <w:t>presenting ideas in artwork</w:t>
      </w:r>
      <w:r w:rsidRPr="00144B50">
        <w:t xml:space="preserve"> (</w:t>
      </w:r>
      <w:r w:rsidR="006632AE">
        <w:t>handmade c</w:t>
      </w:r>
      <w:r w:rsidRPr="00144B50">
        <w:t>ollage)</w:t>
      </w:r>
      <w:r w:rsidR="00014C1B" w:rsidRPr="00144B50">
        <w:t xml:space="preserve"> </w:t>
      </w:r>
      <w:r w:rsidRPr="00144B50">
        <w:t>to communicate meaning</w:t>
      </w:r>
      <w:r w:rsidR="004F5C23">
        <w:t>.</w:t>
      </w:r>
      <w:r w:rsidRPr="00144B50">
        <w:t xml:space="preserve"> </w:t>
      </w:r>
    </w:p>
    <w:p w14:paraId="20E85B0F" w14:textId="7DCFF35E" w:rsidR="006D147A" w:rsidRDefault="006D147A" w:rsidP="006D147A"/>
    <w:p w14:paraId="54429D87" w14:textId="77777777" w:rsidR="00D9008D" w:rsidRPr="00144B50" w:rsidRDefault="00D9008D" w:rsidP="00D9008D">
      <w:pPr>
        <w:pStyle w:val="Heading2"/>
        <w:rPr>
          <w:color w:val="auto"/>
          <w:sz w:val="22"/>
          <w:szCs w:val="22"/>
        </w:rPr>
      </w:pPr>
      <w:r w:rsidRPr="00144B50">
        <w:rPr>
          <w:color w:val="auto"/>
          <w:sz w:val="22"/>
          <w:szCs w:val="22"/>
        </w:rPr>
        <w:t>General capabilities</w:t>
      </w:r>
      <w:r w:rsidR="00B34DEE" w:rsidRPr="00144B50">
        <w:rPr>
          <w:color w:val="auto"/>
          <w:sz w:val="22"/>
          <w:szCs w:val="22"/>
        </w:rPr>
        <w:tab/>
      </w:r>
      <w:r w:rsidR="00B34DEE" w:rsidRPr="00144B50">
        <w:rPr>
          <w:color w:val="auto"/>
          <w:sz w:val="22"/>
          <w:szCs w:val="22"/>
        </w:rPr>
        <w:tab/>
      </w:r>
      <w:r w:rsidR="00B34DEE" w:rsidRPr="00144B50">
        <w:rPr>
          <w:color w:val="auto"/>
          <w:sz w:val="22"/>
          <w:szCs w:val="22"/>
        </w:rPr>
        <w:tab/>
        <w:t>Cross-curriculum priorities</w:t>
      </w:r>
    </w:p>
    <w:p w14:paraId="1AA21711" w14:textId="77777777" w:rsidR="00D9008D" w:rsidRPr="00034CFD" w:rsidRDefault="00D9008D" w:rsidP="00D9008D">
      <w:r w:rsidRPr="00034CFD">
        <w:t>Literacy</w:t>
      </w:r>
      <w:r w:rsidR="00B34DEE">
        <w:tab/>
      </w:r>
      <w:r w:rsidR="00B34DEE">
        <w:tab/>
      </w:r>
      <w:r w:rsidR="00B34DEE">
        <w:tab/>
      </w:r>
      <w:r w:rsidR="00B34DEE">
        <w:tab/>
      </w:r>
      <w:r w:rsidR="00B34DEE">
        <w:tab/>
      </w:r>
      <w:r w:rsidR="00B34DEE" w:rsidRPr="00B34DEE">
        <w:t>Aboriginal and Torres Strait Islander histories and cultures</w:t>
      </w:r>
    </w:p>
    <w:p w14:paraId="75E03BED" w14:textId="0BC06BA2" w:rsidR="007B693A" w:rsidRPr="007B693A" w:rsidRDefault="00D9008D" w:rsidP="007B693A">
      <w:r w:rsidRPr="00034CFD">
        <w:t>Critical and creative thinking</w:t>
      </w:r>
      <w:r w:rsidR="007B693A">
        <w:t xml:space="preserve">                             </w:t>
      </w:r>
      <w:r w:rsidR="007B693A" w:rsidRPr="007B693A">
        <w:t>Aborigi</w:t>
      </w:r>
      <w:r w:rsidR="00144B50">
        <w:t>nal and Torres Strait Islander histories and cultures o</w:t>
      </w:r>
      <w:r w:rsidR="007B693A" w:rsidRPr="007B693A">
        <w:t>rganising ideas: 2, 5, 6</w:t>
      </w:r>
    </w:p>
    <w:p w14:paraId="71C43944" w14:textId="77777777" w:rsidR="00477AF3" w:rsidRDefault="00477AF3" w:rsidP="00D9008D">
      <w:r>
        <w:t>Intercultural understanding</w:t>
      </w:r>
    </w:p>
    <w:p w14:paraId="0FD5DE91" w14:textId="5CFA3F44" w:rsidR="00A52602" w:rsidRDefault="00A52602" w:rsidP="00B34DEE"/>
    <w:p w14:paraId="3A7129CA" w14:textId="796D5F01" w:rsidR="007B693A" w:rsidRPr="00144B50" w:rsidRDefault="007B693A" w:rsidP="007B693A">
      <w:pPr>
        <w:rPr>
          <w:b/>
          <w:bCs/>
          <w:sz w:val="22"/>
          <w:szCs w:val="22"/>
        </w:rPr>
      </w:pPr>
      <w:r w:rsidRPr="00144B50">
        <w:rPr>
          <w:b/>
          <w:bCs/>
          <w:sz w:val="22"/>
          <w:szCs w:val="22"/>
        </w:rPr>
        <w:t>Australian Curriculum content descriptions</w:t>
      </w:r>
    </w:p>
    <w:p w14:paraId="0759ED2C" w14:textId="77777777" w:rsidR="007B693A" w:rsidRDefault="007B693A" w:rsidP="00B34DEE"/>
    <w:p w14:paraId="1AC813B4" w14:textId="77777777" w:rsidR="002253FC" w:rsidRPr="004128F9" w:rsidRDefault="00E73F13" w:rsidP="00856C7F">
      <w:pPr>
        <w:rPr>
          <w:b/>
        </w:rPr>
      </w:pPr>
      <w:r w:rsidRPr="004128F9">
        <w:rPr>
          <w:b/>
        </w:rPr>
        <w:t xml:space="preserve">Year </w:t>
      </w:r>
      <w:r w:rsidR="0029151F" w:rsidRPr="004128F9">
        <w:rPr>
          <w:b/>
        </w:rPr>
        <w:t>9</w:t>
      </w:r>
      <w:r w:rsidR="002253FC" w:rsidRPr="004128F9">
        <w:rPr>
          <w:b/>
        </w:rPr>
        <w:t xml:space="preserve"> </w:t>
      </w:r>
      <w:r w:rsidR="0029151F" w:rsidRPr="004128F9">
        <w:rPr>
          <w:b/>
        </w:rPr>
        <w:t>History</w:t>
      </w:r>
    </w:p>
    <w:p w14:paraId="08A8AE9F" w14:textId="71C7070D" w:rsidR="00711681" w:rsidRDefault="00711681" w:rsidP="00711681">
      <w:r w:rsidRPr="00711681">
        <w:t>Use historical terms and concepts (ACHHS165</w:t>
      </w:r>
      <w:r>
        <w:t>)</w:t>
      </w:r>
      <w:r w:rsidR="00144B50">
        <w:t>.</w:t>
      </w:r>
    </w:p>
    <w:p w14:paraId="4A3FAF27" w14:textId="77777777" w:rsidR="00711681" w:rsidRDefault="00711681" w:rsidP="00711681"/>
    <w:p w14:paraId="082F3726" w14:textId="23591D1C" w:rsidR="00711681" w:rsidRDefault="00711681" w:rsidP="00711681">
      <w:r w:rsidRPr="00711681">
        <w:t>Identify and locate relevant sources, using ICT and other methods (ACHHS168</w:t>
      </w:r>
      <w:r>
        <w:t>)</w:t>
      </w:r>
      <w:r w:rsidR="00144B50">
        <w:t>.</w:t>
      </w:r>
    </w:p>
    <w:p w14:paraId="16636754" w14:textId="77777777" w:rsidR="00711681" w:rsidRDefault="00711681" w:rsidP="00711681"/>
    <w:p w14:paraId="7E7FAFAB" w14:textId="2CBE7A7D" w:rsidR="00711681" w:rsidRPr="00711681" w:rsidRDefault="00711681" w:rsidP="00711681">
      <w:pPr>
        <w:rPr>
          <w:bCs/>
        </w:rPr>
      </w:pPr>
      <w:r w:rsidRPr="00711681">
        <w:rPr>
          <w:bCs/>
        </w:rPr>
        <w:t>Identify and analyse the perspectives of people from the past (ACHHS172)</w:t>
      </w:r>
      <w:r w:rsidR="00144B50">
        <w:rPr>
          <w:bCs/>
        </w:rPr>
        <w:t>.</w:t>
      </w:r>
    </w:p>
    <w:p w14:paraId="03832F22" w14:textId="77777777" w:rsidR="00711681" w:rsidRDefault="00711681" w:rsidP="00711681"/>
    <w:p w14:paraId="5AB3D024" w14:textId="226DD38C" w:rsidR="00711681" w:rsidRDefault="00711681" w:rsidP="00711681">
      <w:r w:rsidRPr="00711681">
        <w:t>Select and use a range of communication forms (oral, graphic, written) and digital technologies (ACHHS175</w:t>
      </w:r>
      <w:r>
        <w:t>)</w:t>
      </w:r>
      <w:r w:rsidR="00144B50">
        <w:t>.</w:t>
      </w:r>
    </w:p>
    <w:p w14:paraId="3F44D609" w14:textId="77777777" w:rsidR="00752498" w:rsidRDefault="00752498" w:rsidP="00711681"/>
    <w:p w14:paraId="4ED3F2C2" w14:textId="7B666C63" w:rsidR="00752498" w:rsidRPr="00144B50" w:rsidRDefault="00752498" w:rsidP="00752498">
      <w:r w:rsidRPr="00752498">
        <w:t xml:space="preserve">The extension of settlement, including the effects of contact (intended and unintended) between European settlers in Australia and Aboriginal and Torres Strait Islander Peoples (ACDSEH020) </w:t>
      </w:r>
      <w:r w:rsidRPr="00752498">
        <w:rPr>
          <w:b/>
        </w:rPr>
        <w:t xml:space="preserve">For the Depth Study </w:t>
      </w:r>
      <w:r w:rsidRPr="00752498">
        <w:rPr>
          <w:b/>
          <w:i/>
        </w:rPr>
        <w:t>Making a nation</w:t>
      </w:r>
      <w:r w:rsidR="00144B50">
        <w:t>.</w:t>
      </w:r>
    </w:p>
    <w:p w14:paraId="3414CE00" w14:textId="77777777" w:rsidR="001127F2" w:rsidRDefault="001127F2" w:rsidP="00711681"/>
    <w:p w14:paraId="4751B59C" w14:textId="77777777" w:rsidR="001127F2" w:rsidRDefault="001127F2" w:rsidP="001127F2">
      <w:pPr>
        <w:rPr>
          <w:b/>
        </w:rPr>
      </w:pPr>
      <w:r w:rsidRPr="001127F2">
        <w:rPr>
          <w:b/>
        </w:rPr>
        <w:t xml:space="preserve">Year </w:t>
      </w:r>
      <w:r>
        <w:rPr>
          <w:b/>
        </w:rPr>
        <w:t>10</w:t>
      </w:r>
      <w:r w:rsidRPr="001127F2">
        <w:rPr>
          <w:b/>
        </w:rPr>
        <w:t xml:space="preserve"> History</w:t>
      </w:r>
    </w:p>
    <w:p w14:paraId="24B0ECAD" w14:textId="6A5955EF" w:rsidR="001127F2" w:rsidRDefault="001127F2" w:rsidP="001127F2">
      <w:r w:rsidRPr="001127F2">
        <w:t>Use historical terms and concepts (ACHHS183)</w:t>
      </w:r>
      <w:r w:rsidR="00144B50">
        <w:t>.</w:t>
      </w:r>
    </w:p>
    <w:p w14:paraId="32747BDF" w14:textId="77777777" w:rsidR="001127F2" w:rsidRDefault="001127F2" w:rsidP="001127F2"/>
    <w:p w14:paraId="39C0D761" w14:textId="004294E2" w:rsidR="001127F2" w:rsidRDefault="001127F2" w:rsidP="001127F2">
      <w:r w:rsidRPr="001127F2">
        <w:t>Identify and locate relevant sources, using ICT and other methods (ACHHS186</w:t>
      </w:r>
      <w:r>
        <w:t>)</w:t>
      </w:r>
      <w:r w:rsidR="00144B50">
        <w:t>.</w:t>
      </w:r>
    </w:p>
    <w:p w14:paraId="36137503" w14:textId="77777777" w:rsidR="001127F2" w:rsidRDefault="001127F2" w:rsidP="001127F2"/>
    <w:p w14:paraId="237CC697" w14:textId="15565A87" w:rsidR="001127F2" w:rsidRDefault="001127F2" w:rsidP="001127F2">
      <w:r w:rsidRPr="001127F2">
        <w:t>Identify and analyse the perspectives of people from the past (ACHHS190</w:t>
      </w:r>
      <w:r>
        <w:t>)</w:t>
      </w:r>
      <w:r w:rsidR="00144B50">
        <w:t>.</w:t>
      </w:r>
    </w:p>
    <w:p w14:paraId="04DB41D0" w14:textId="77777777" w:rsidR="001127F2" w:rsidRDefault="001127F2" w:rsidP="001127F2"/>
    <w:p w14:paraId="6A786974" w14:textId="2CDB97E8" w:rsidR="001127F2" w:rsidRDefault="001127F2" w:rsidP="001127F2">
      <w:r w:rsidRPr="001127F2">
        <w:t>Select and use a range of communication forms (oral, graphic, written) and digital technologies (ACHHS193</w:t>
      </w:r>
      <w:r>
        <w:t>)</w:t>
      </w:r>
      <w:r w:rsidR="00144B50">
        <w:t>.</w:t>
      </w:r>
    </w:p>
    <w:p w14:paraId="28727D61" w14:textId="77777777" w:rsidR="00752498" w:rsidRDefault="00752498" w:rsidP="001127F2"/>
    <w:p w14:paraId="4B40BDD7" w14:textId="7F5F5D3A" w:rsidR="00752498" w:rsidRPr="00144B50" w:rsidRDefault="00752498" w:rsidP="00752498">
      <w:r w:rsidRPr="00752498">
        <w:t xml:space="preserve">Background to the struggle of Aboriginal and Torres Strait Islander Peoples for rights and freedoms before 1965, including the 1938 Day of Mourning and the Stolen Generations (ACDSEH104) </w:t>
      </w:r>
      <w:r w:rsidRPr="00752498">
        <w:rPr>
          <w:b/>
        </w:rPr>
        <w:t xml:space="preserve">For the Depth Study </w:t>
      </w:r>
      <w:r w:rsidRPr="00752498">
        <w:rPr>
          <w:b/>
          <w:i/>
        </w:rPr>
        <w:t>Rights and freedoms (1945 – the present)</w:t>
      </w:r>
      <w:r w:rsidR="00144B50">
        <w:t>.</w:t>
      </w:r>
    </w:p>
    <w:p w14:paraId="225D3C81" w14:textId="6DE6D47D" w:rsidR="00381C42" w:rsidRDefault="00381C42" w:rsidP="00752498">
      <w:pPr>
        <w:rPr>
          <w:b/>
          <w:i/>
        </w:rPr>
      </w:pPr>
    </w:p>
    <w:p w14:paraId="4B729F05" w14:textId="556AA44F" w:rsidR="00381C42" w:rsidRDefault="00381C42" w:rsidP="00752498">
      <w:pPr>
        <w:rPr>
          <w:b/>
        </w:rPr>
      </w:pPr>
      <w:r w:rsidRPr="00144B50">
        <w:rPr>
          <w:b/>
        </w:rPr>
        <w:t>Year 9 and 10 Visual Arts</w:t>
      </w:r>
    </w:p>
    <w:p w14:paraId="06285C54" w14:textId="550F5352" w:rsidR="00381C42" w:rsidRPr="00144B50" w:rsidRDefault="00381C42" w:rsidP="00144B50">
      <w:pPr>
        <w:autoSpaceDE w:val="0"/>
        <w:autoSpaceDN w:val="0"/>
        <w:adjustRightInd w:val="0"/>
        <w:rPr>
          <w:rFonts w:cstheme="minorHAnsi"/>
        </w:rPr>
      </w:pPr>
      <w:r w:rsidRPr="00144B50">
        <w:rPr>
          <w:rFonts w:cstheme="minorHAnsi"/>
        </w:rPr>
        <w:t>Present ideas for displaying artworks and evaluate displays of artworks (ACAVAM129)</w:t>
      </w:r>
    </w:p>
    <w:p w14:paraId="0DBFC583" w14:textId="77777777" w:rsidR="00461953" w:rsidRPr="00144B50" w:rsidRDefault="00461953" w:rsidP="00D9008D">
      <w:pPr>
        <w:pStyle w:val="Heading2"/>
        <w:rPr>
          <w:sz w:val="22"/>
          <w:szCs w:val="22"/>
        </w:rPr>
      </w:pPr>
      <w:r w:rsidRPr="00144B50">
        <w:rPr>
          <w:color w:val="000000" w:themeColor="text1"/>
          <w:sz w:val="22"/>
          <w:szCs w:val="22"/>
        </w:rPr>
        <w:t>Provisions for differentiation</w:t>
      </w:r>
    </w:p>
    <w:p w14:paraId="1108F55B" w14:textId="12D2AB02" w:rsidR="00195C55" w:rsidRPr="00226440" w:rsidRDefault="00FE5D8E" w:rsidP="00D9008D">
      <w:pPr>
        <w:pStyle w:val="Heading2"/>
        <w:rPr>
          <w:color w:val="auto"/>
          <w:sz w:val="20"/>
          <w:szCs w:val="20"/>
        </w:rPr>
      </w:pPr>
      <w:r>
        <w:rPr>
          <w:color w:val="auto"/>
          <w:sz w:val="20"/>
          <w:szCs w:val="20"/>
        </w:rPr>
        <w:t>Learning s</w:t>
      </w:r>
      <w:r w:rsidR="00195C55" w:rsidRPr="00226440">
        <w:rPr>
          <w:color w:val="auto"/>
          <w:sz w:val="20"/>
          <w:szCs w:val="20"/>
        </w:rPr>
        <w:t>upport</w:t>
      </w:r>
    </w:p>
    <w:p w14:paraId="1FB95178" w14:textId="77777777" w:rsidR="00856C7F" w:rsidRPr="001E6D59" w:rsidRDefault="00921BEB" w:rsidP="00B9173A">
      <w:r w:rsidRPr="001E6D59">
        <w:t xml:space="preserve">Students with special learning needs may </w:t>
      </w:r>
      <w:r w:rsidR="001E6D59" w:rsidRPr="001E6D59">
        <w:t>require some teacher assistance to locate suitable resources.</w:t>
      </w:r>
    </w:p>
    <w:p w14:paraId="23771EEB" w14:textId="77777777" w:rsidR="00B27D74" w:rsidRPr="00137754" w:rsidRDefault="00195C55" w:rsidP="00D9008D">
      <w:pPr>
        <w:pStyle w:val="Heading2"/>
        <w:rPr>
          <w:color w:val="auto"/>
          <w:sz w:val="20"/>
          <w:szCs w:val="20"/>
        </w:rPr>
      </w:pPr>
      <w:r w:rsidRPr="00137754">
        <w:rPr>
          <w:color w:val="auto"/>
          <w:sz w:val="20"/>
          <w:szCs w:val="20"/>
        </w:rPr>
        <w:t>Extension</w:t>
      </w:r>
    </w:p>
    <w:p w14:paraId="2BE9EB4C" w14:textId="2BE8CCE7" w:rsidR="00F8566E" w:rsidRPr="00137754" w:rsidRDefault="00F8566E" w:rsidP="00137754">
      <w:r w:rsidRPr="00137754">
        <w:t xml:space="preserve">Students could </w:t>
      </w:r>
      <w:r w:rsidR="000618BE" w:rsidRPr="00137754">
        <w:t xml:space="preserve">watch the video, </w:t>
      </w:r>
      <w:r w:rsidR="000618BE" w:rsidRPr="00137754">
        <w:rPr>
          <w:i/>
        </w:rPr>
        <w:t xml:space="preserve">Contact, </w:t>
      </w:r>
      <w:r w:rsidR="00137754" w:rsidRPr="00137754">
        <w:t>Butler, M and Dean, B</w:t>
      </w:r>
      <w:r w:rsidR="00137754" w:rsidRPr="00137754">
        <w:rPr>
          <w:i/>
        </w:rPr>
        <w:t xml:space="preserve"> </w:t>
      </w:r>
      <w:r w:rsidR="00137754" w:rsidRPr="00137754">
        <w:t>(Director/Producer), produced by Screen Australia, 2010.</w:t>
      </w:r>
      <w:r w:rsidR="00844409">
        <w:t xml:space="preserve"> This film traces the history of </w:t>
      </w:r>
      <w:r w:rsidR="002E676D">
        <w:t xml:space="preserve">a group of </w:t>
      </w:r>
      <w:proofErr w:type="spellStart"/>
      <w:r w:rsidR="00844409">
        <w:t>Martu</w:t>
      </w:r>
      <w:proofErr w:type="spellEnd"/>
      <w:r w:rsidR="00844409">
        <w:t xml:space="preserve"> people</w:t>
      </w:r>
      <w:r w:rsidR="002E676D">
        <w:t xml:space="preserve"> and their</w:t>
      </w:r>
      <w:r w:rsidR="00844409">
        <w:t xml:space="preserve"> experiences with the military research complex at Woomera in the 1940s-60s.</w:t>
      </w:r>
    </w:p>
    <w:p w14:paraId="47F498DA" w14:textId="77777777" w:rsidR="005D2B69" w:rsidRPr="00144B50" w:rsidRDefault="00461953" w:rsidP="00461953">
      <w:pPr>
        <w:pStyle w:val="Heading2"/>
        <w:rPr>
          <w:color w:val="000000" w:themeColor="text1"/>
          <w:sz w:val="22"/>
          <w:szCs w:val="22"/>
        </w:rPr>
      </w:pPr>
      <w:r w:rsidRPr="00144B50">
        <w:rPr>
          <w:color w:val="000000" w:themeColor="text1"/>
          <w:sz w:val="22"/>
          <w:szCs w:val="22"/>
        </w:rPr>
        <w:lastRenderedPageBreak/>
        <w:t>Resources</w:t>
      </w:r>
    </w:p>
    <w:p w14:paraId="0D98BFA9" w14:textId="77777777" w:rsidR="00823D7C" w:rsidRDefault="00F14545" w:rsidP="000675B4">
      <w:pPr>
        <w:pStyle w:val="ListParagraph"/>
        <w:numPr>
          <w:ilvl w:val="0"/>
          <w:numId w:val="7"/>
        </w:numPr>
      </w:pPr>
      <w:r>
        <w:t>A3</w:t>
      </w:r>
      <w:r w:rsidR="00DA6F9B">
        <w:t xml:space="preserve"> paper</w:t>
      </w:r>
      <w:r>
        <w:t xml:space="preserve"> or cardstock</w:t>
      </w:r>
    </w:p>
    <w:p w14:paraId="37FD6F6A" w14:textId="77777777" w:rsidR="00F14545" w:rsidRDefault="00F14545" w:rsidP="000675B4">
      <w:pPr>
        <w:pStyle w:val="ListParagraph"/>
        <w:numPr>
          <w:ilvl w:val="0"/>
          <w:numId w:val="7"/>
        </w:numPr>
      </w:pPr>
      <w:r>
        <w:t>Scissors and glue</w:t>
      </w:r>
    </w:p>
    <w:p w14:paraId="10A8181E" w14:textId="77777777" w:rsidR="00F14545" w:rsidRDefault="00F14545" w:rsidP="000675B4">
      <w:pPr>
        <w:pStyle w:val="ListParagraph"/>
        <w:numPr>
          <w:ilvl w:val="0"/>
          <w:numId w:val="7"/>
        </w:numPr>
      </w:pPr>
      <w:r>
        <w:t>Old magazines and newspapers</w:t>
      </w:r>
    </w:p>
    <w:p w14:paraId="1BB1EBE0" w14:textId="5CA5E4E8" w:rsidR="00241FB8" w:rsidRDefault="00EE749A" w:rsidP="00D9008D">
      <w:pPr>
        <w:pStyle w:val="ListParagraph"/>
        <w:numPr>
          <w:ilvl w:val="0"/>
          <w:numId w:val="7"/>
        </w:numPr>
      </w:pPr>
      <w:r w:rsidRPr="000675B4">
        <w:rPr>
          <w:i/>
        </w:rPr>
        <w:t xml:space="preserve">The Little Red Yellow Black Book </w:t>
      </w:r>
      <w:r w:rsidR="004F5C23" w:rsidRPr="00144B50">
        <w:t>—</w:t>
      </w:r>
      <w:r w:rsidR="004F5C23">
        <w:rPr>
          <w:i/>
        </w:rPr>
        <w:t xml:space="preserve"> </w:t>
      </w:r>
      <w:r w:rsidR="00FE5D8E">
        <w:rPr>
          <w:i/>
        </w:rPr>
        <w:t>a</w:t>
      </w:r>
      <w:r w:rsidRPr="000675B4">
        <w:rPr>
          <w:i/>
        </w:rPr>
        <w:t>n introduction to Indigenous Australia</w:t>
      </w:r>
      <w:r w:rsidRPr="00241FB8">
        <w:t xml:space="preserve"> (4</w:t>
      </w:r>
      <w:r w:rsidRPr="000675B4">
        <w:rPr>
          <w:vertAlign w:val="superscript"/>
        </w:rPr>
        <w:t>th</w:t>
      </w:r>
      <w:r w:rsidRPr="00241FB8">
        <w:t xml:space="preserve"> ed</w:t>
      </w:r>
      <w:r w:rsidR="00241FB8">
        <w:t>ition</w:t>
      </w:r>
      <w:r w:rsidRPr="00241FB8">
        <w:t>)</w:t>
      </w:r>
      <w:r w:rsidR="00241FB8">
        <w:t xml:space="preserve">, </w:t>
      </w:r>
      <w:r w:rsidR="00FE5D8E">
        <w:t>‘Who we are’</w:t>
      </w:r>
      <w:r w:rsidR="00CA690D">
        <w:t>,</w:t>
      </w:r>
    </w:p>
    <w:p w14:paraId="13B2B3F7" w14:textId="77777777" w:rsidR="005D2B69" w:rsidRDefault="00241FB8" w:rsidP="00241FB8">
      <w:pPr>
        <w:ind w:firstLine="720"/>
      </w:pPr>
      <w:r>
        <w:t>Aboriginal Studies Press, AIATSIS, Canberra, 2018.</w:t>
      </w:r>
    </w:p>
    <w:p w14:paraId="7E6DAA01" w14:textId="1590832A" w:rsidR="00461953" w:rsidRPr="00144B50" w:rsidRDefault="00FE5D8E" w:rsidP="00D9008D">
      <w:pPr>
        <w:pStyle w:val="Heading2"/>
        <w:rPr>
          <w:color w:val="000000" w:themeColor="text1"/>
          <w:sz w:val="22"/>
          <w:szCs w:val="22"/>
        </w:rPr>
      </w:pPr>
      <w:r>
        <w:rPr>
          <w:color w:val="000000" w:themeColor="text1"/>
          <w:sz w:val="22"/>
          <w:szCs w:val="22"/>
        </w:rPr>
        <w:t>For t</w:t>
      </w:r>
      <w:r w:rsidR="007F7E5F" w:rsidRPr="00144B50">
        <w:rPr>
          <w:color w:val="000000" w:themeColor="text1"/>
          <w:sz w:val="22"/>
          <w:szCs w:val="22"/>
        </w:rPr>
        <w:t>eachers</w:t>
      </w:r>
    </w:p>
    <w:p w14:paraId="7413AE33" w14:textId="2308E533" w:rsidR="00346873" w:rsidRPr="00346873" w:rsidRDefault="00346873" w:rsidP="00346873">
      <w:pPr>
        <w:rPr>
          <w:rFonts w:ascii="Times New Roman" w:eastAsia="Times New Roman" w:hAnsi="Times New Roman" w:cs="Times New Roman"/>
          <w:sz w:val="24"/>
          <w:szCs w:val="24"/>
          <w:lang w:eastAsia="en-AU"/>
        </w:rPr>
      </w:pPr>
      <w:r w:rsidRPr="00346873">
        <w:rPr>
          <w:rFonts w:ascii="Calibri" w:eastAsia="Times New Roman" w:hAnsi="Calibri" w:cs="Calibri"/>
          <w:color w:val="000000"/>
          <w:lang w:eastAsia="en-AU"/>
        </w:rPr>
        <w:t xml:space="preserve">Ensure that the </w:t>
      </w:r>
      <w:r w:rsidR="00D95698">
        <w:rPr>
          <w:rFonts w:ascii="Calibri" w:eastAsia="Times New Roman" w:hAnsi="Calibri" w:cs="Calibri"/>
          <w:color w:val="000000"/>
          <w:lang w:eastAsia="en-AU"/>
        </w:rPr>
        <w:t>guidance notes</w:t>
      </w:r>
      <w:r w:rsidRPr="00346873">
        <w:rPr>
          <w:rFonts w:ascii="Calibri" w:eastAsia="Times New Roman" w:hAnsi="Calibri" w:cs="Calibri"/>
          <w:color w:val="000000"/>
          <w:lang w:eastAsia="en-AU"/>
        </w:rPr>
        <w:t xml:space="preserve"> included in </w:t>
      </w:r>
      <w:r w:rsidR="001C6C96" w:rsidRPr="001C6C96">
        <w:rPr>
          <w:rFonts w:ascii="Calibri" w:eastAsia="Times New Roman" w:hAnsi="Calibri" w:cs="Calibri"/>
          <w:i/>
          <w:color w:val="000000"/>
          <w:lang w:eastAsia="en-AU"/>
        </w:rPr>
        <w:t>T</w:t>
      </w:r>
      <w:r w:rsidRPr="001C6C96">
        <w:rPr>
          <w:rFonts w:ascii="Calibri" w:eastAsia="Times New Roman" w:hAnsi="Calibri" w:cs="Calibri"/>
          <w:i/>
          <w:color w:val="000000"/>
          <w:lang w:eastAsia="en-AU"/>
        </w:rPr>
        <w:t xml:space="preserve">he Little Red Yellow Black </w:t>
      </w:r>
      <w:r w:rsidR="001C6C96" w:rsidRPr="001C6C96">
        <w:rPr>
          <w:rFonts w:ascii="Calibri" w:eastAsia="Times New Roman" w:hAnsi="Calibri" w:cs="Calibri"/>
          <w:i/>
          <w:color w:val="000000"/>
          <w:lang w:eastAsia="en-AU"/>
        </w:rPr>
        <w:t>Book</w:t>
      </w:r>
      <w:r w:rsidR="001C6C96">
        <w:rPr>
          <w:rFonts w:ascii="Calibri" w:eastAsia="Times New Roman" w:hAnsi="Calibri" w:cs="Calibri"/>
          <w:color w:val="000000"/>
          <w:lang w:eastAsia="en-AU"/>
        </w:rPr>
        <w:t xml:space="preserve"> </w:t>
      </w:r>
      <w:r w:rsidRPr="00346873">
        <w:rPr>
          <w:rFonts w:ascii="Calibri" w:eastAsia="Times New Roman" w:hAnsi="Calibri" w:cs="Calibri"/>
          <w:color w:val="000000"/>
          <w:lang w:eastAsia="en-AU"/>
        </w:rPr>
        <w:t>teacher resources have been considered.</w:t>
      </w:r>
    </w:p>
    <w:p w14:paraId="320ECD78" w14:textId="77777777" w:rsidR="00346873" w:rsidRPr="00346873" w:rsidRDefault="00346873" w:rsidP="00346873">
      <w:pPr>
        <w:rPr>
          <w:rFonts w:ascii="Times New Roman" w:eastAsia="Times New Roman" w:hAnsi="Times New Roman" w:cs="Times New Roman"/>
          <w:sz w:val="24"/>
          <w:szCs w:val="24"/>
          <w:lang w:eastAsia="en-AU"/>
        </w:rPr>
      </w:pPr>
      <w:r w:rsidRPr="00346873">
        <w:rPr>
          <w:rFonts w:ascii="Times New Roman" w:eastAsia="Times New Roman" w:hAnsi="Times New Roman" w:cs="Times New Roman"/>
          <w:sz w:val="24"/>
          <w:szCs w:val="24"/>
          <w:lang w:eastAsia="en-AU"/>
        </w:rPr>
        <w:t> </w:t>
      </w:r>
    </w:p>
    <w:p w14:paraId="0C90BA34" w14:textId="7F7F2C39" w:rsidR="00F80719" w:rsidRDefault="00F80719" w:rsidP="00144B50">
      <w:r w:rsidRPr="00144B50">
        <w:rPr>
          <w:b/>
        </w:rPr>
        <w:t>Vocabulary</w:t>
      </w:r>
    </w:p>
    <w:p w14:paraId="4CD08D0E" w14:textId="2A9D3124" w:rsidR="00F80719" w:rsidRPr="00144B50" w:rsidRDefault="004F5C23" w:rsidP="00144B50">
      <w:r>
        <w:t>C</w:t>
      </w:r>
      <w:r w:rsidR="00F80719" w:rsidRPr="00144B50">
        <w:t>ollage</w:t>
      </w:r>
    </w:p>
    <w:p w14:paraId="7954FEA0" w14:textId="77777777" w:rsidR="00887045" w:rsidRPr="00426F7F" w:rsidRDefault="00887045" w:rsidP="002F32D9">
      <w:pPr>
        <w:rPr>
          <w:rStyle w:val="Heading1Char"/>
          <w:color w:val="943634" w:themeColor="accent2" w:themeShade="BF"/>
        </w:rPr>
      </w:pPr>
    </w:p>
    <w:p w14:paraId="7664D09C" w14:textId="66CE6C6E" w:rsidR="00346470" w:rsidRDefault="002F32D9" w:rsidP="005242E3">
      <w:r w:rsidRPr="00D9008D">
        <w:rPr>
          <w:rStyle w:val="Heading1Char"/>
        </w:rPr>
        <w:t>Preparation:</w:t>
      </w:r>
      <w:r>
        <w:t xml:space="preserve"> </w:t>
      </w:r>
      <w:r w:rsidR="00346470">
        <w:t xml:space="preserve">Ask students to bring in some old magazines </w:t>
      </w:r>
      <w:r w:rsidR="00DA1A41">
        <w:t xml:space="preserve">and newspapers </w:t>
      </w:r>
      <w:r w:rsidR="00346470">
        <w:t xml:space="preserve">from home. The more varied the styles, the better. Ensure that </w:t>
      </w:r>
      <w:r w:rsidR="00717BD3">
        <w:t>they</w:t>
      </w:r>
      <w:r w:rsidR="00346470">
        <w:t xml:space="preserve"> have access to scissors and glue. </w:t>
      </w:r>
    </w:p>
    <w:p w14:paraId="14A3E4D0" w14:textId="77777777" w:rsidR="00E068B0" w:rsidRDefault="00E068B0" w:rsidP="005242E3">
      <w:pPr>
        <w:rPr>
          <w:b/>
        </w:rPr>
      </w:pPr>
    </w:p>
    <w:p w14:paraId="23BE5343" w14:textId="12CC3AEC" w:rsidR="00726808" w:rsidRDefault="00E068B0" w:rsidP="005242E3">
      <w:r>
        <w:rPr>
          <w:b/>
        </w:rPr>
        <w:t xml:space="preserve">Step </w:t>
      </w:r>
      <w:r w:rsidR="00F80719">
        <w:rPr>
          <w:b/>
        </w:rPr>
        <w:t>1</w:t>
      </w:r>
      <w:r>
        <w:rPr>
          <w:b/>
        </w:rPr>
        <w:t xml:space="preserve"> </w:t>
      </w:r>
      <w:r w:rsidR="00726808" w:rsidRPr="00726808">
        <w:t xml:space="preserve">Begin the activity by </w:t>
      </w:r>
      <w:r w:rsidR="00717BD3">
        <w:t xml:space="preserve">reading the material </w:t>
      </w:r>
      <w:r w:rsidR="004D355F">
        <w:t>i</w:t>
      </w:r>
      <w:r w:rsidR="00717BD3">
        <w:t xml:space="preserve">n the </w:t>
      </w:r>
      <w:r w:rsidR="0082277A">
        <w:rPr>
          <w:b/>
          <w:color w:val="000000" w:themeColor="text1"/>
        </w:rPr>
        <w:t>Teacher r</w:t>
      </w:r>
      <w:r w:rsidR="00AA656C">
        <w:rPr>
          <w:b/>
          <w:color w:val="000000" w:themeColor="text1"/>
        </w:rPr>
        <w:t>esource</w:t>
      </w:r>
      <w:r w:rsidR="0082277A">
        <w:rPr>
          <w:b/>
          <w:color w:val="000000" w:themeColor="text1"/>
        </w:rPr>
        <w:t xml:space="preserve"> sheet</w:t>
      </w:r>
      <w:r w:rsidR="00726808" w:rsidRPr="00726808">
        <w:t>.</w:t>
      </w:r>
      <w:r w:rsidR="00717BD3">
        <w:t xml:space="preserve"> This defines the collage project</w:t>
      </w:r>
      <w:r w:rsidR="001C6C96">
        <w:t xml:space="preserve"> and provides examples of </w:t>
      </w:r>
      <w:r w:rsidR="00AA656C">
        <w:t xml:space="preserve">some of the </w:t>
      </w:r>
      <w:r w:rsidR="001C6C96">
        <w:t>themes that students might like to incorporate in their collage</w:t>
      </w:r>
      <w:r w:rsidR="00717BD3">
        <w:t>.</w:t>
      </w:r>
      <w:r w:rsidR="00F23227">
        <w:t xml:space="preserve"> </w:t>
      </w:r>
      <w:r w:rsidR="00EF6B91">
        <w:t>W</w:t>
      </w:r>
      <w:r w:rsidR="00F23227">
        <w:t>rite the</w:t>
      </w:r>
      <w:r w:rsidR="001C6C96">
        <w:t>se</w:t>
      </w:r>
      <w:r w:rsidR="00F23227">
        <w:t xml:space="preserve"> </w:t>
      </w:r>
      <w:r w:rsidR="00AA656C">
        <w:t>themes</w:t>
      </w:r>
      <w:r w:rsidR="006827B8">
        <w:t xml:space="preserve"> </w:t>
      </w:r>
      <w:r w:rsidR="00F23227">
        <w:t xml:space="preserve">on the whiteboard to help students think through the impacts of </w:t>
      </w:r>
      <w:r w:rsidR="002E676D">
        <w:t xml:space="preserve">white </w:t>
      </w:r>
      <w:r w:rsidR="00F23227">
        <w:t xml:space="preserve">society on </w:t>
      </w:r>
      <w:r w:rsidR="002E676D">
        <w:t>Australian Indigenous peoples</w:t>
      </w:r>
      <w:r w:rsidR="00F23227">
        <w:t>.</w:t>
      </w:r>
      <w:r w:rsidR="003A6C86">
        <w:t xml:space="preserve"> Discuss some words and images that capture a few of these ideas.</w:t>
      </w:r>
      <w:r w:rsidR="00EF6B91">
        <w:t xml:space="preserve"> Show a sample</w:t>
      </w:r>
      <w:r w:rsidR="005E7E7B">
        <w:t xml:space="preserve"> collage to model </w:t>
      </w:r>
      <w:r w:rsidR="00D07A79">
        <w:t xml:space="preserve">the </w:t>
      </w:r>
      <w:r w:rsidR="005E7E7B">
        <w:t>expectation</w:t>
      </w:r>
      <w:r w:rsidR="00D07A79">
        <w:t>s</w:t>
      </w:r>
      <w:r w:rsidR="005E7E7B">
        <w:t xml:space="preserve"> of</w:t>
      </w:r>
      <w:r w:rsidR="00D07A79">
        <w:t xml:space="preserve"> the</w:t>
      </w:r>
      <w:r w:rsidR="005E7E7B">
        <w:t xml:space="preserve"> task.</w:t>
      </w:r>
    </w:p>
    <w:p w14:paraId="331E3F0E" w14:textId="77777777" w:rsidR="005E7E7B" w:rsidRDefault="005E7E7B" w:rsidP="005242E3">
      <w:pPr>
        <w:rPr>
          <w:b/>
        </w:rPr>
      </w:pPr>
    </w:p>
    <w:p w14:paraId="0326C508" w14:textId="37628806" w:rsidR="00F80719" w:rsidRDefault="00F80719" w:rsidP="00F80719">
      <w:r w:rsidRPr="002F32D9">
        <w:rPr>
          <w:b/>
        </w:rPr>
        <w:t xml:space="preserve">Step </w:t>
      </w:r>
      <w:r>
        <w:rPr>
          <w:b/>
        </w:rPr>
        <w:t>2</w:t>
      </w:r>
      <w:r w:rsidRPr="002F32D9">
        <w:rPr>
          <w:b/>
        </w:rPr>
        <w:t xml:space="preserve"> </w:t>
      </w:r>
      <w:r>
        <w:t xml:space="preserve">Hand out a sheet of A3 paper or a large sheet of cardstock. </w:t>
      </w:r>
    </w:p>
    <w:p w14:paraId="578D034F" w14:textId="77777777" w:rsidR="00856C7F" w:rsidRDefault="00856C7F" w:rsidP="005242E3">
      <w:pPr>
        <w:rPr>
          <w:b/>
        </w:rPr>
      </w:pPr>
    </w:p>
    <w:p w14:paraId="57C4E2F6" w14:textId="17039EAB" w:rsidR="00E068B0" w:rsidRDefault="006D2EE9" w:rsidP="005242E3">
      <w:r>
        <w:rPr>
          <w:b/>
        </w:rPr>
        <w:t xml:space="preserve">Step </w:t>
      </w:r>
      <w:r w:rsidR="00F80719">
        <w:rPr>
          <w:b/>
        </w:rPr>
        <w:t>4</w:t>
      </w:r>
      <w:r>
        <w:t xml:space="preserve"> </w:t>
      </w:r>
      <w:r w:rsidR="00717BD3">
        <w:t>Set a deadline for the collage project to be completed.</w:t>
      </w:r>
      <w:r>
        <w:t xml:space="preserve"> </w:t>
      </w:r>
      <w:r w:rsidR="00726808">
        <w:t>Students may need some additional time out of lesson time to complete the</w:t>
      </w:r>
      <w:r>
        <w:t xml:space="preserve"> </w:t>
      </w:r>
      <w:r w:rsidR="00726808">
        <w:t>task.</w:t>
      </w:r>
    </w:p>
    <w:p w14:paraId="4E2204D6" w14:textId="77777777" w:rsidR="001C6C96" w:rsidRDefault="001C6C96" w:rsidP="005242E3">
      <w:pPr>
        <w:rPr>
          <w:b/>
        </w:rPr>
      </w:pPr>
    </w:p>
    <w:p w14:paraId="1F474E91" w14:textId="6B989ACB" w:rsidR="00014C1B" w:rsidRPr="00144B50" w:rsidRDefault="006406A5" w:rsidP="005242E3">
      <w:pPr>
        <w:rPr>
          <w:b/>
        </w:rPr>
      </w:pPr>
      <w:r>
        <w:rPr>
          <w:b/>
        </w:rPr>
        <w:t>Assessment i</w:t>
      </w:r>
      <w:r w:rsidR="00014C1B" w:rsidRPr="00144B50">
        <w:rPr>
          <w:b/>
        </w:rPr>
        <w:t>deas</w:t>
      </w:r>
    </w:p>
    <w:p w14:paraId="3512961C" w14:textId="64924033" w:rsidR="00014C1B" w:rsidRDefault="001C6C96" w:rsidP="005242E3">
      <w:r>
        <w:t>Presentation of c</w:t>
      </w:r>
      <w:r w:rsidR="00014C1B">
        <w:t>ollages</w:t>
      </w:r>
    </w:p>
    <w:p w14:paraId="20CC8B43" w14:textId="4AB29D09" w:rsidR="005E7E7B" w:rsidRDefault="005E7E7B" w:rsidP="005242E3">
      <w:r>
        <w:t>Q and A on issues that were faced as a result of the contact</w:t>
      </w:r>
    </w:p>
    <w:p w14:paraId="2D4C22B3" w14:textId="15A303A8" w:rsidR="001C6C96" w:rsidRDefault="001C6C96">
      <w:pPr>
        <w:spacing w:after="200" w:line="276" w:lineRule="auto"/>
        <w:rPr>
          <w:rFonts w:eastAsiaTheme="majorEastAsia" w:cstheme="minorHAnsi"/>
          <w:b/>
          <w:bCs/>
          <w:color w:val="990000"/>
          <w:sz w:val="28"/>
          <w:szCs w:val="28"/>
        </w:rPr>
      </w:pPr>
      <w:bookmarkStart w:id="0" w:name="_GoBack"/>
      <w:bookmarkEnd w:id="0"/>
    </w:p>
    <w:sectPr w:rsidR="001C6C96"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14630E"/>
    <w:multiLevelType w:val="hybridMultilevel"/>
    <w:tmpl w:val="D0EA3E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10C0F"/>
    <w:rsid w:val="00011F81"/>
    <w:rsid w:val="00012A97"/>
    <w:rsid w:val="00012B0C"/>
    <w:rsid w:val="00014C1B"/>
    <w:rsid w:val="00021AB2"/>
    <w:rsid w:val="00034883"/>
    <w:rsid w:val="00034CFD"/>
    <w:rsid w:val="0004047C"/>
    <w:rsid w:val="0004658A"/>
    <w:rsid w:val="00046DF7"/>
    <w:rsid w:val="00054C51"/>
    <w:rsid w:val="00055062"/>
    <w:rsid w:val="000618BE"/>
    <w:rsid w:val="000640A3"/>
    <w:rsid w:val="0006611B"/>
    <w:rsid w:val="000667BA"/>
    <w:rsid w:val="000675B4"/>
    <w:rsid w:val="0008240F"/>
    <w:rsid w:val="00084ACC"/>
    <w:rsid w:val="00097CE7"/>
    <w:rsid w:val="000A32A2"/>
    <w:rsid w:val="000A601C"/>
    <w:rsid w:val="000A63E4"/>
    <w:rsid w:val="000D1968"/>
    <w:rsid w:val="000D7614"/>
    <w:rsid w:val="000E1DF6"/>
    <w:rsid w:val="0010429B"/>
    <w:rsid w:val="00105AAF"/>
    <w:rsid w:val="001107EF"/>
    <w:rsid w:val="001127F2"/>
    <w:rsid w:val="0011693C"/>
    <w:rsid w:val="00137754"/>
    <w:rsid w:val="00140602"/>
    <w:rsid w:val="00142C29"/>
    <w:rsid w:val="00144B50"/>
    <w:rsid w:val="00146BDE"/>
    <w:rsid w:val="00160483"/>
    <w:rsid w:val="00164710"/>
    <w:rsid w:val="00165477"/>
    <w:rsid w:val="00173426"/>
    <w:rsid w:val="00175E59"/>
    <w:rsid w:val="0017789B"/>
    <w:rsid w:val="00182E3D"/>
    <w:rsid w:val="00183DB6"/>
    <w:rsid w:val="00187991"/>
    <w:rsid w:val="0019005A"/>
    <w:rsid w:val="0019359C"/>
    <w:rsid w:val="001945AE"/>
    <w:rsid w:val="00195C55"/>
    <w:rsid w:val="001A4808"/>
    <w:rsid w:val="001B3F14"/>
    <w:rsid w:val="001B440C"/>
    <w:rsid w:val="001C6A59"/>
    <w:rsid w:val="001C6C96"/>
    <w:rsid w:val="001D2FA0"/>
    <w:rsid w:val="001D40F7"/>
    <w:rsid w:val="001E0AE3"/>
    <w:rsid w:val="001E41C2"/>
    <w:rsid w:val="001E6D59"/>
    <w:rsid w:val="0020047C"/>
    <w:rsid w:val="00202EFF"/>
    <w:rsid w:val="00205F6F"/>
    <w:rsid w:val="002074E3"/>
    <w:rsid w:val="0021675E"/>
    <w:rsid w:val="00223DC1"/>
    <w:rsid w:val="002253FC"/>
    <w:rsid w:val="00226440"/>
    <w:rsid w:val="00230F9D"/>
    <w:rsid w:val="00235515"/>
    <w:rsid w:val="00235909"/>
    <w:rsid w:val="00241FB8"/>
    <w:rsid w:val="00243956"/>
    <w:rsid w:val="002479E2"/>
    <w:rsid w:val="002520D2"/>
    <w:rsid w:val="002534A8"/>
    <w:rsid w:val="00280893"/>
    <w:rsid w:val="00287684"/>
    <w:rsid w:val="0029151F"/>
    <w:rsid w:val="00293108"/>
    <w:rsid w:val="002B2503"/>
    <w:rsid w:val="002B3F59"/>
    <w:rsid w:val="002B6DA0"/>
    <w:rsid w:val="002D2689"/>
    <w:rsid w:val="002E027E"/>
    <w:rsid w:val="002E676D"/>
    <w:rsid w:val="002F32D9"/>
    <w:rsid w:val="002F413E"/>
    <w:rsid w:val="003019FA"/>
    <w:rsid w:val="00316DA4"/>
    <w:rsid w:val="00321521"/>
    <w:rsid w:val="0032349F"/>
    <w:rsid w:val="0032787D"/>
    <w:rsid w:val="00337A33"/>
    <w:rsid w:val="00343215"/>
    <w:rsid w:val="00346470"/>
    <w:rsid w:val="00346873"/>
    <w:rsid w:val="00347AD9"/>
    <w:rsid w:val="00352124"/>
    <w:rsid w:val="003530EF"/>
    <w:rsid w:val="00363E32"/>
    <w:rsid w:val="003702FE"/>
    <w:rsid w:val="0037704A"/>
    <w:rsid w:val="00381C42"/>
    <w:rsid w:val="00382F59"/>
    <w:rsid w:val="00385272"/>
    <w:rsid w:val="00387004"/>
    <w:rsid w:val="00394B6D"/>
    <w:rsid w:val="003A61B0"/>
    <w:rsid w:val="003A6C86"/>
    <w:rsid w:val="003B4D47"/>
    <w:rsid w:val="003B7ED6"/>
    <w:rsid w:val="003C3A90"/>
    <w:rsid w:val="003D0C74"/>
    <w:rsid w:val="003D440E"/>
    <w:rsid w:val="003D64EC"/>
    <w:rsid w:val="003E04B7"/>
    <w:rsid w:val="003F1A90"/>
    <w:rsid w:val="003F744B"/>
    <w:rsid w:val="00402937"/>
    <w:rsid w:val="004051FE"/>
    <w:rsid w:val="004066D1"/>
    <w:rsid w:val="004128F9"/>
    <w:rsid w:val="00412B21"/>
    <w:rsid w:val="00415368"/>
    <w:rsid w:val="00426F7F"/>
    <w:rsid w:val="004318CC"/>
    <w:rsid w:val="00434D90"/>
    <w:rsid w:val="0045141D"/>
    <w:rsid w:val="00456C9B"/>
    <w:rsid w:val="00461953"/>
    <w:rsid w:val="0046245D"/>
    <w:rsid w:val="0047037C"/>
    <w:rsid w:val="00472F9C"/>
    <w:rsid w:val="00472FDE"/>
    <w:rsid w:val="00476359"/>
    <w:rsid w:val="00477AF3"/>
    <w:rsid w:val="00481F1A"/>
    <w:rsid w:val="00485BCF"/>
    <w:rsid w:val="00490C52"/>
    <w:rsid w:val="0049129E"/>
    <w:rsid w:val="00493E61"/>
    <w:rsid w:val="00495E23"/>
    <w:rsid w:val="004A104C"/>
    <w:rsid w:val="004A22E8"/>
    <w:rsid w:val="004B0F3C"/>
    <w:rsid w:val="004D355F"/>
    <w:rsid w:val="004E13D8"/>
    <w:rsid w:val="004E4588"/>
    <w:rsid w:val="004E679A"/>
    <w:rsid w:val="004F031A"/>
    <w:rsid w:val="004F0716"/>
    <w:rsid w:val="004F523D"/>
    <w:rsid w:val="004F5C23"/>
    <w:rsid w:val="004F6205"/>
    <w:rsid w:val="0050340F"/>
    <w:rsid w:val="00506D0A"/>
    <w:rsid w:val="00511824"/>
    <w:rsid w:val="00523254"/>
    <w:rsid w:val="005242E3"/>
    <w:rsid w:val="0052441C"/>
    <w:rsid w:val="00524F0E"/>
    <w:rsid w:val="005266DD"/>
    <w:rsid w:val="00526BED"/>
    <w:rsid w:val="005368F4"/>
    <w:rsid w:val="005463DF"/>
    <w:rsid w:val="0054723E"/>
    <w:rsid w:val="005518CF"/>
    <w:rsid w:val="005551BB"/>
    <w:rsid w:val="005575D1"/>
    <w:rsid w:val="0057195C"/>
    <w:rsid w:val="00571D9F"/>
    <w:rsid w:val="00571EB5"/>
    <w:rsid w:val="00583C7F"/>
    <w:rsid w:val="00587E5F"/>
    <w:rsid w:val="00590633"/>
    <w:rsid w:val="00593E2B"/>
    <w:rsid w:val="00593E92"/>
    <w:rsid w:val="00594873"/>
    <w:rsid w:val="00594EFF"/>
    <w:rsid w:val="005962A7"/>
    <w:rsid w:val="005A1E85"/>
    <w:rsid w:val="005A56E1"/>
    <w:rsid w:val="005A643D"/>
    <w:rsid w:val="005B0367"/>
    <w:rsid w:val="005B3372"/>
    <w:rsid w:val="005C49D7"/>
    <w:rsid w:val="005C63E3"/>
    <w:rsid w:val="005D284E"/>
    <w:rsid w:val="005D2B69"/>
    <w:rsid w:val="005D3641"/>
    <w:rsid w:val="005E1443"/>
    <w:rsid w:val="005E7E7B"/>
    <w:rsid w:val="005F2F8B"/>
    <w:rsid w:val="005F35FE"/>
    <w:rsid w:val="005F37A0"/>
    <w:rsid w:val="005F4E2B"/>
    <w:rsid w:val="005F6C0E"/>
    <w:rsid w:val="00604598"/>
    <w:rsid w:val="006119CD"/>
    <w:rsid w:val="006406A5"/>
    <w:rsid w:val="0064313D"/>
    <w:rsid w:val="0064324E"/>
    <w:rsid w:val="0065157A"/>
    <w:rsid w:val="006579F8"/>
    <w:rsid w:val="0066118E"/>
    <w:rsid w:val="006632AE"/>
    <w:rsid w:val="006654D1"/>
    <w:rsid w:val="0066717B"/>
    <w:rsid w:val="006815AA"/>
    <w:rsid w:val="006827B8"/>
    <w:rsid w:val="0068565A"/>
    <w:rsid w:val="006958B5"/>
    <w:rsid w:val="006A0126"/>
    <w:rsid w:val="006B0B62"/>
    <w:rsid w:val="006C5B2A"/>
    <w:rsid w:val="006D147A"/>
    <w:rsid w:val="006D19F8"/>
    <w:rsid w:val="006D2EE9"/>
    <w:rsid w:val="006D2FD9"/>
    <w:rsid w:val="006D3401"/>
    <w:rsid w:val="006E1177"/>
    <w:rsid w:val="006E2286"/>
    <w:rsid w:val="006F562A"/>
    <w:rsid w:val="006F5D29"/>
    <w:rsid w:val="006F7329"/>
    <w:rsid w:val="006F7FF5"/>
    <w:rsid w:val="00710226"/>
    <w:rsid w:val="00710227"/>
    <w:rsid w:val="00711681"/>
    <w:rsid w:val="00717BD3"/>
    <w:rsid w:val="007224D4"/>
    <w:rsid w:val="0072570C"/>
    <w:rsid w:val="00726808"/>
    <w:rsid w:val="007340A2"/>
    <w:rsid w:val="007346D9"/>
    <w:rsid w:val="00735E68"/>
    <w:rsid w:val="00740D38"/>
    <w:rsid w:val="00750BB5"/>
    <w:rsid w:val="00752498"/>
    <w:rsid w:val="00760AD1"/>
    <w:rsid w:val="00767AD7"/>
    <w:rsid w:val="00771927"/>
    <w:rsid w:val="0077348D"/>
    <w:rsid w:val="00781D2B"/>
    <w:rsid w:val="00787A1B"/>
    <w:rsid w:val="007B56ED"/>
    <w:rsid w:val="007B693A"/>
    <w:rsid w:val="007C0F59"/>
    <w:rsid w:val="007C1283"/>
    <w:rsid w:val="007D26AD"/>
    <w:rsid w:val="007D52F1"/>
    <w:rsid w:val="007D694A"/>
    <w:rsid w:val="007E7FB8"/>
    <w:rsid w:val="007F21C1"/>
    <w:rsid w:val="007F7769"/>
    <w:rsid w:val="007F7E5F"/>
    <w:rsid w:val="0080309A"/>
    <w:rsid w:val="00813691"/>
    <w:rsid w:val="008166A6"/>
    <w:rsid w:val="00817D7E"/>
    <w:rsid w:val="0082277A"/>
    <w:rsid w:val="00823204"/>
    <w:rsid w:val="00823D7C"/>
    <w:rsid w:val="008368E4"/>
    <w:rsid w:val="008409ED"/>
    <w:rsid w:val="0084376A"/>
    <w:rsid w:val="00844409"/>
    <w:rsid w:val="00846A66"/>
    <w:rsid w:val="00851F36"/>
    <w:rsid w:val="008540AE"/>
    <w:rsid w:val="00854919"/>
    <w:rsid w:val="00856C7F"/>
    <w:rsid w:val="008617A5"/>
    <w:rsid w:val="0086312A"/>
    <w:rsid w:val="00866B60"/>
    <w:rsid w:val="00883791"/>
    <w:rsid w:val="00886479"/>
    <w:rsid w:val="00887045"/>
    <w:rsid w:val="008941C5"/>
    <w:rsid w:val="008A328D"/>
    <w:rsid w:val="008A5A8B"/>
    <w:rsid w:val="008A7979"/>
    <w:rsid w:val="008D2207"/>
    <w:rsid w:val="008D486B"/>
    <w:rsid w:val="008E08CE"/>
    <w:rsid w:val="008E3212"/>
    <w:rsid w:val="008E4311"/>
    <w:rsid w:val="008E4E4F"/>
    <w:rsid w:val="008F458C"/>
    <w:rsid w:val="00902B9F"/>
    <w:rsid w:val="00920A5A"/>
    <w:rsid w:val="00921847"/>
    <w:rsid w:val="00921BEB"/>
    <w:rsid w:val="00950833"/>
    <w:rsid w:val="0095536D"/>
    <w:rsid w:val="00956337"/>
    <w:rsid w:val="00963023"/>
    <w:rsid w:val="009655CD"/>
    <w:rsid w:val="00974DEF"/>
    <w:rsid w:val="009807B9"/>
    <w:rsid w:val="00985EE6"/>
    <w:rsid w:val="00993A83"/>
    <w:rsid w:val="00994CB4"/>
    <w:rsid w:val="009A11FA"/>
    <w:rsid w:val="009B193A"/>
    <w:rsid w:val="009C2E04"/>
    <w:rsid w:val="009C3094"/>
    <w:rsid w:val="009D4A93"/>
    <w:rsid w:val="009E26EA"/>
    <w:rsid w:val="009E45A3"/>
    <w:rsid w:val="009F0112"/>
    <w:rsid w:val="009F06E0"/>
    <w:rsid w:val="00A06652"/>
    <w:rsid w:val="00A101FA"/>
    <w:rsid w:val="00A2768C"/>
    <w:rsid w:val="00A355FF"/>
    <w:rsid w:val="00A40147"/>
    <w:rsid w:val="00A40408"/>
    <w:rsid w:val="00A463BC"/>
    <w:rsid w:val="00A47ECC"/>
    <w:rsid w:val="00A52602"/>
    <w:rsid w:val="00A665BB"/>
    <w:rsid w:val="00A7265E"/>
    <w:rsid w:val="00A82E0E"/>
    <w:rsid w:val="00A84D20"/>
    <w:rsid w:val="00AA656C"/>
    <w:rsid w:val="00AB2A43"/>
    <w:rsid w:val="00AB5888"/>
    <w:rsid w:val="00AC46BD"/>
    <w:rsid w:val="00AC7CE4"/>
    <w:rsid w:val="00AD1DD7"/>
    <w:rsid w:val="00AD5086"/>
    <w:rsid w:val="00AD67B7"/>
    <w:rsid w:val="00AE6B5B"/>
    <w:rsid w:val="00AF4F5A"/>
    <w:rsid w:val="00AF6327"/>
    <w:rsid w:val="00B03B3C"/>
    <w:rsid w:val="00B16BF5"/>
    <w:rsid w:val="00B27D74"/>
    <w:rsid w:val="00B345F8"/>
    <w:rsid w:val="00B34DEE"/>
    <w:rsid w:val="00B4512D"/>
    <w:rsid w:val="00B5499F"/>
    <w:rsid w:val="00B55006"/>
    <w:rsid w:val="00B6506C"/>
    <w:rsid w:val="00B704F7"/>
    <w:rsid w:val="00B70BFB"/>
    <w:rsid w:val="00B70E3E"/>
    <w:rsid w:val="00B9173A"/>
    <w:rsid w:val="00B93C5E"/>
    <w:rsid w:val="00BA7EBE"/>
    <w:rsid w:val="00BB5662"/>
    <w:rsid w:val="00BB75DA"/>
    <w:rsid w:val="00BC1633"/>
    <w:rsid w:val="00BC27E8"/>
    <w:rsid w:val="00BD1A7E"/>
    <w:rsid w:val="00BD35EB"/>
    <w:rsid w:val="00BD4147"/>
    <w:rsid w:val="00BD45B9"/>
    <w:rsid w:val="00BF0F0F"/>
    <w:rsid w:val="00BF4843"/>
    <w:rsid w:val="00C20457"/>
    <w:rsid w:val="00C2699D"/>
    <w:rsid w:val="00C3349E"/>
    <w:rsid w:val="00C33924"/>
    <w:rsid w:val="00C52829"/>
    <w:rsid w:val="00C55603"/>
    <w:rsid w:val="00C573F3"/>
    <w:rsid w:val="00C65112"/>
    <w:rsid w:val="00C766AB"/>
    <w:rsid w:val="00C822CF"/>
    <w:rsid w:val="00C82B5E"/>
    <w:rsid w:val="00C91B32"/>
    <w:rsid w:val="00CA690D"/>
    <w:rsid w:val="00CB0F9F"/>
    <w:rsid w:val="00CC2E0F"/>
    <w:rsid w:val="00CC2FD0"/>
    <w:rsid w:val="00CD1601"/>
    <w:rsid w:val="00CD3D76"/>
    <w:rsid w:val="00CD6822"/>
    <w:rsid w:val="00CE169E"/>
    <w:rsid w:val="00CE28DF"/>
    <w:rsid w:val="00CE4701"/>
    <w:rsid w:val="00D0771E"/>
    <w:rsid w:val="00D07A79"/>
    <w:rsid w:val="00D24874"/>
    <w:rsid w:val="00D24EE1"/>
    <w:rsid w:val="00D30888"/>
    <w:rsid w:val="00D361A4"/>
    <w:rsid w:val="00D50832"/>
    <w:rsid w:val="00D5512C"/>
    <w:rsid w:val="00D55E89"/>
    <w:rsid w:val="00D56386"/>
    <w:rsid w:val="00D61FE9"/>
    <w:rsid w:val="00D67B11"/>
    <w:rsid w:val="00D8449C"/>
    <w:rsid w:val="00D9008D"/>
    <w:rsid w:val="00D95698"/>
    <w:rsid w:val="00DA16EB"/>
    <w:rsid w:val="00DA1A41"/>
    <w:rsid w:val="00DA1D22"/>
    <w:rsid w:val="00DA350F"/>
    <w:rsid w:val="00DA3FDF"/>
    <w:rsid w:val="00DA6F9B"/>
    <w:rsid w:val="00DB41C6"/>
    <w:rsid w:val="00DC6AB3"/>
    <w:rsid w:val="00DC7E4C"/>
    <w:rsid w:val="00DD0DDF"/>
    <w:rsid w:val="00DD5390"/>
    <w:rsid w:val="00DD588B"/>
    <w:rsid w:val="00E006EA"/>
    <w:rsid w:val="00E04CC5"/>
    <w:rsid w:val="00E058FA"/>
    <w:rsid w:val="00E068B0"/>
    <w:rsid w:val="00E07879"/>
    <w:rsid w:val="00E12BAE"/>
    <w:rsid w:val="00E15899"/>
    <w:rsid w:val="00E33266"/>
    <w:rsid w:val="00E3478A"/>
    <w:rsid w:val="00E454ED"/>
    <w:rsid w:val="00E57DB9"/>
    <w:rsid w:val="00E60939"/>
    <w:rsid w:val="00E73F13"/>
    <w:rsid w:val="00E841FD"/>
    <w:rsid w:val="00E934D5"/>
    <w:rsid w:val="00E9444F"/>
    <w:rsid w:val="00E972D9"/>
    <w:rsid w:val="00EA35D7"/>
    <w:rsid w:val="00EB4E10"/>
    <w:rsid w:val="00ED7E13"/>
    <w:rsid w:val="00EE1171"/>
    <w:rsid w:val="00EE316E"/>
    <w:rsid w:val="00EE410D"/>
    <w:rsid w:val="00EE4770"/>
    <w:rsid w:val="00EE73C7"/>
    <w:rsid w:val="00EE749A"/>
    <w:rsid w:val="00EF63D6"/>
    <w:rsid w:val="00EF6B91"/>
    <w:rsid w:val="00F01C45"/>
    <w:rsid w:val="00F04050"/>
    <w:rsid w:val="00F10E4A"/>
    <w:rsid w:val="00F121CE"/>
    <w:rsid w:val="00F14545"/>
    <w:rsid w:val="00F16C02"/>
    <w:rsid w:val="00F2274C"/>
    <w:rsid w:val="00F23227"/>
    <w:rsid w:val="00F31B92"/>
    <w:rsid w:val="00F405D7"/>
    <w:rsid w:val="00F4176F"/>
    <w:rsid w:val="00F503F9"/>
    <w:rsid w:val="00F562E8"/>
    <w:rsid w:val="00F61DED"/>
    <w:rsid w:val="00F634CC"/>
    <w:rsid w:val="00F668AF"/>
    <w:rsid w:val="00F80719"/>
    <w:rsid w:val="00F81C33"/>
    <w:rsid w:val="00F82D44"/>
    <w:rsid w:val="00F8566E"/>
    <w:rsid w:val="00F8702B"/>
    <w:rsid w:val="00F90AD0"/>
    <w:rsid w:val="00FB1AB0"/>
    <w:rsid w:val="00FD156F"/>
    <w:rsid w:val="00FD20F0"/>
    <w:rsid w:val="00FE4BF2"/>
    <w:rsid w:val="00FE5D8E"/>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8B82"/>
  <w15:docId w15:val="{19F9EAEC-7257-4E4F-9EC6-18865E7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04658A"/>
    <w:rPr>
      <w:sz w:val="16"/>
      <w:szCs w:val="16"/>
    </w:rPr>
  </w:style>
  <w:style w:type="paragraph" w:styleId="CommentText">
    <w:name w:val="annotation text"/>
    <w:basedOn w:val="Normal"/>
    <w:link w:val="CommentTextChar"/>
    <w:uiPriority w:val="99"/>
    <w:semiHidden/>
    <w:unhideWhenUsed/>
    <w:rsid w:val="0004658A"/>
  </w:style>
  <w:style w:type="character" w:customStyle="1" w:styleId="CommentTextChar">
    <w:name w:val="Comment Text Char"/>
    <w:basedOn w:val="DefaultParagraphFont"/>
    <w:link w:val="CommentText"/>
    <w:uiPriority w:val="99"/>
    <w:semiHidden/>
    <w:rsid w:val="0004658A"/>
    <w:rPr>
      <w:sz w:val="20"/>
      <w:szCs w:val="20"/>
    </w:rPr>
  </w:style>
  <w:style w:type="paragraph" w:styleId="CommentSubject">
    <w:name w:val="annotation subject"/>
    <w:basedOn w:val="CommentText"/>
    <w:next w:val="CommentText"/>
    <w:link w:val="CommentSubjectChar"/>
    <w:uiPriority w:val="99"/>
    <w:semiHidden/>
    <w:unhideWhenUsed/>
    <w:rsid w:val="0004658A"/>
    <w:rPr>
      <w:b/>
      <w:bCs/>
    </w:rPr>
  </w:style>
  <w:style w:type="character" w:customStyle="1" w:styleId="CommentSubjectChar">
    <w:name w:val="Comment Subject Char"/>
    <w:basedOn w:val="CommentTextChar"/>
    <w:link w:val="CommentSubject"/>
    <w:uiPriority w:val="99"/>
    <w:semiHidden/>
    <w:rsid w:val="00046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589">
      <w:bodyDiv w:val="1"/>
      <w:marLeft w:val="0"/>
      <w:marRight w:val="0"/>
      <w:marTop w:val="0"/>
      <w:marBottom w:val="0"/>
      <w:divBdr>
        <w:top w:val="none" w:sz="0" w:space="0" w:color="auto"/>
        <w:left w:val="none" w:sz="0" w:space="0" w:color="auto"/>
        <w:bottom w:val="none" w:sz="0" w:space="0" w:color="auto"/>
        <w:right w:val="none" w:sz="0" w:space="0" w:color="auto"/>
      </w:divBdr>
    </w:div>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1614164902">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738</Words>
  <Characters>3806</Characters>
  <Application>Microsoft Office Word</Application>
  <DocSecurity>0</DocSecurity>
  <Lines>135</Lines>
  <Paragraphs>82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19</cp:revision>
  <cp:lastPrinted>2019-06-26T03:17:00Z</cp:lastPrinted>
  <dcterms:created xsi:type="dcterms:W3CDTF">2019-06-22T04:29:00Z</dcterms:created>
  <dcterms:modified xsi:type="dcterms:W3CDTF">2019-08-14T01:50:00Z</dcterms:modified>
</cp:coreProperties>
</file>