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85F7B" w14:textId="6A81A148" w:rsidR="000E2271" w:rsidRPr="004536B4" w:rsidRDefault="00BB29A1" w:rsidP="00BB29A1">
      <w:pPr>
        <w:rPr>
          <w:rFonts w:cstheme="minorHAnsi"/>
          <w:b/>
          <w:sz w:val="28"/>
          <w:szCs w:val="28"/>
          <w:lang w:val="en-US"/>
        </w:rPr>
      </w:pPr>
      <w:r w:rsidRPr="004536B4">
        <w:rPr>
          <w:rFonts w:cstheme="minorHAnsi"/>
          <w:b/>
          <w:sz w:val="28"/>
          <w:szCs w:val="28"/>
          <w:lang w:val="en-US"/>
        </w:rPr>
        <w:t xml:space="preserve">Year 9/10 English  </w:t>
      </w:r>
    </w:p>
    <w:p w14:paraId="374FFE87" w14:textId="496F62D6" w:rsidR="00BB29A1" w:rsidRPr="004536B4" w:rsidRDefault="00BB29A1" w:rsidP="00BB29A1">
      <w:pPr>
        <w:rPr>
          <w:rFonts w:cstheme="minorHAnsi"/>
          <w:b/>
          <w:sz w:val="28"/>
          <w:szCs w:val="28"/>
          <w:lang w:val="en-US"/>
        </w:rPr>
      </w:pPr>
      <w:r w:rsidRPr="004536B4">
        <w:rPr>
          <w:rFonts w:cstheme="minorHAnsi"/>
          <w:b/>
          <w:sz w:val="28"/>
          <w:szCs w:val="28"/>
          <w:lang w:val="en-US"/>
        </w:rPr>
        <w:t>Visual Text Analysis</w:t>
      </w:r>
      <w:r w:rsidR="00AB480B">
        <w:rPr>
          <w:rFonts w:cstheme="minorHAnsi"/>
          <w:b/>
          <w:sz w:val="28"/>
          <w:szCs w:val="28"/>
          <w:lang w:val="en-US"/>
        </w:rPr>
        <w:t xml:space="preserve"> — </w:t>
      </w:r>
      <w:r w:rsidRPr="004536B4">
        <w:rPr>
          <w:rFonts w:cstheme="minorHAnsi"/>
          <w:b/>
          <w:sz w:val="28"/>
          <w:szCs w:val="28"/>
          <w:lang w:val="en-US"/>
        </w:rPr>
        <w:t>Extraordinary Indigenous Australian women</w:t>
      </w:r>
    </w:p>
    <w:p w14:paraId="02D0992A" w14:textId="5E27A80A" w:rsidR="00F63727" w:rsidRDefault="00CA578C" w:rsidP="004536B4">
      <w:pPr>
        <w:pStyle w:val="Heading2"/>
        <w:spacing w:before="0"/>
        <w:rPr>
          <w:color w:val="auto"/>
          <w:sz w:val="20"/>
          <w:szCs w:val="20"/>
        </w:rPr>
      </w:pPr>
      <w:r>
        <w:rPr>
          <w:color w:val="auto"/>
          <w:sz w:val="20"/>
          <w:szCs w:val="20"/>
        </w:rPr>
        <w:t>Suggested d</w:t>
      </w:r>
      <w:r w:rsidR="002D2356" w:rsidRPr="002D2356">
        <w:rPr>
          <w:color w:val="auto"/>
          <w:sz w:val="20"/>
          <w:szCs w:val="20"/>
        </w:rPr>
        <w:t>uration</w:t>
      </w:r>
      <w:r>
        <w:rPr>
          <w:color w:val="auto"/>
          <w:sz w:val="20"/>
          <w:szCs w:val="20"/>
        </w:rPr>
        <w:t xml:space="preserve">: </w:t>
      </w:r>
      <w:r w:rsidRPr="00CA578C">
        <w:rPr>
          <w:b w:val="0"/>
          <w:color w:val="auto"/>
          <w:sz w:val="20"/>
          <w:szCs w:val="20"/>
        </w:rPr>
        <w:t>T</w:t>
      </w:r>
      <w:r w:rsidR="002D2356" w:rsidRPr="002D2356">
        <w:rPr>
          <w:b w:val="0"/>
          <w:color w:val="auto"/>
          <w:sz w:val="20"/>
          <w:szCs w:val="20"/>
        </w:rPr>
        <w:t>wo lessons</w:t>
      </w:r>
    </w:p>
    <w:p w14:paraId="5EA71D5D" w14:textId="77777777" w:rsidR="002D2356" w:rsidRPr="002D2356" w:rsidRDefault="002D2356" w:rsidP="002D2356"/>
    <w:p w14:paraId="7FC27D96" w14:textId="3E239E8A" w:rsidR="00BB29A1" w:rsidRDefault="00637B31" w:rsidP="004536B4">
      <w:pPr>
        <w:pStyle w:val="Heading2"/>
        <w:spacing w:before="0"/>
        <w:rPr>
          <w:color w:val="auto"/>
          <w:sz w:val="22"/>
          <w:szCs w:val="22"/>
        </w:rPr>
      </w:pPr>
      <w:r w:rsidRPr="004536B4">
        <w:rPr>
          <w:color w:val="auto"/>
          <w:sz w:val="22"/>
          <w:szCs w:val="22"/>
        </w:rPr>
        <w:t>Summary</w:t>
      </w:r>
    </w:p>
    <w:p w14:paraId="7D616774" w14:textId="522DDCF9" w:rsidR="00303551" w:rsidRDefault="00303551" w:rsidP="00303551">
      <w:r w:rsidRPr="00156868">
        <w:t>In t</w:t>
      </w:r>
      <w:r w:rsidRPr="00F63727">
        <w:t xml:space="preserve">his lesson students will be looking closely at a series of posters developed by AIATSIS for International Women’s Day. Students will revise the key language features common to visual texts and explore the ways in which visual features can be used and combined to communicate powerfully to the target audience. </w:t>
      </w:r>
    </w:p>
    <w:p w14:paraId="0BDD597C" w14:textId="77777777" w:rsidR="002D2356" w:rsidRDefault="002D2356" w:rsidP="00303551"/>
    <w:p w14:paraId="6E82288A" w14:textId="77777777" w:rsidR="002D2356" w:rsidRPr="002D2356" w:rsidRDefault="002D2356" w:rsidP="002D2356">
      <w:pPr>
        <w:rPr>
          <w:bCs/>
        </w:rPr>
      </w:pPr>
      <w:r w:rsidRPr="002D2356">
        <w:rPr>
          <w:bCs/>
        </w:rPr>
        <w:t xml:space="preserve">Contributions by Aboriginal and Torres Strait Islander women both past and present have helped shaped our nation. Some examples of extraordinary Australian Indigenous women include: writer, Anita </w:t>
      </w:r>
      <w:proofErr w:type="spellStart"/>
      <w:r w:rsidRPr="002D2356">
        <w:rPr>
          <w:bCs/>
        </w:rPr>
        <w:t>Heiss</w:t>
      </w:r>
      <w:proofErr w:type="spellEnd"/>
      <w:r w:rsidRPr="002D2356">
        <w:rPr>
          <w:bCs/>
        </w:rPr>
        <w:t xml:space="preserve">; singer and actor, Jessica </w:t>
      </w:r>
      <w:proofErr w:type="spellStart"/>
      <w:r w:rsidRPr="002D2356">
        <w:rPr>
          <w:bCs/>
        </w:rPr>
        <w:t>Mauboy</w:t>
      </w:r>
      <w:proofErr w:type="spellEnd"/>
      <w:r w:rsidRPr="002D2356">
        <w:rPr>
          <w:bCs/>
        </w:rPr>
        <w:t xml:space="preserve">; political leader and activist, Faith </w:t>
      </w:r>
      <w:proofErr w:type="spellStart"/>
      <w:r w:rsidRPr="002D2356">
        <w:rPr>
          <w:bCs/>
        </w:rPr>
        <w:t>Bandler</w:t>
      </w:r>
      <w:proofErr w:type="spellEnd"/>
      <w:r w:rsidRPr="002D2356">
        <w:rPr>
          <w:bCs/>
        </w:rPr>
        <w:t xml:space="preserve">; and poet/activist/writer/educator, </w:t>
      </w:r>
      <w:proofErr w:type="spellStart"/>
      <w:r w:rsidRPr="002D2356">
        <w:rPr>
          <w:bCs/>
        </w:rPr>
        <w:t>Oodgeroo</w:t>
      </w:r>
      <w:proofErr w:type="spellEnd"/>
      <w:r w:rsidRPr="002D2356">
        <w:rPr>
          <w:bCs/>
        </w:rPr>
        <w:t xml:space="preserve"> </w:t>
      </w:r>
      <w:proofErr w:type="spellStart"/>
      <w:r w:rsidRPr="002D2356">
        <w:rPr>
          <w:bCs/>
        </w:rPr>
        <w:t>Noonuccal</w:t>
      </w:r>
      <w:proofErr w:type="spellEnd"/>
      <w:r w:rsidRPr="002D2356">
        <w:rPr>
          <w:bCs/>
        </w:rPr>
        <w:t>.</w:t>
      </w:r>
    </w:p>
    <w:p w14:paraId="562AE335" w14:textId="77777777" w:rsidR="002D2356" w:rsidRPr="002D2356" w:rsidRDefault="002D2356" w:rsidP="00303551"/>
    <w:p w14:paraId="55C60BD4" w14:textId="527C9113" w:rsidR="004202AD" w:rsidRPr="004536B4" w:rsidRDefault="00EE070B" w:rsidP="004536B4">
      <w:pPr>
        <w:pStyle w:val="Heading2"/>
        <w:spacing w:before="0"/>
        <w:rPr>
          <w:rStyle w:val="Hyperlink"/>
          <w:rFonts w:eastAsiaTheme="minorHAnsi" w:cstheme="minorBidi"/>
          <w:b w:val="0"/>
          <w:bCs w:val="0"/>
          <w:sz w:val="20"/>
          <w:szCs w:val="20"/>
        </w:rPr>
      </w:pPr>
      <w:r w:rsidRPr="004536B4">
        <w:rPr>
          <w:rFonts w:cstheme="minorHAnsi"/>
          <w:b w:val="0"/>
          <w:i/>
          <w:color w:val="333333"/>
          <w:sz w:val="20"/>
          <w:szCs w:val="20"/>
          <w:shd w:val="clear" w:color="auto" w:fill="FFFFFF"/>
        </w:rPr>
        <w:t xml:space="preserve">Indigenous women around the globe continue to empower women and girls through leadership, advocacy, strength and courage. Whether </w:t>
      </w:r>
      <w:proofErr w:type="gramStart"/>
      <w:r w:rsidRPr="004536B4">
        <w:rPr>
          <w:rFonts w:cstheme="minorHAnsi"/>
          <w:b w:val="0"/>
          <w:i/>
          <w:color w:val="333333"/>
          <w:sz w:val="20"/>
          <w:szCs w:val="20"/>
          <w:shd w:val="clear" w:color="auto" w:fill="FFFFFF"/>
        </w:rPr>
        <w:t>it</w:t>
      </w:r>
      <w:r w:rsidR="006B748A">
        <w:rPr>
          <w:rFonts w:cstheme="minorHAnsi"/>
          <w:b w:val="0"/>
          <w:i/>
          <w:color w:val="333333"/>
          <w:sz w:val="20"/>
          <w:szCs w:val="20"/>
          <w:shd w:val="clear" w:color="auto" w:fill="FFFFFF"/>
        </w:rPr>
        <w:t>’</w:t>
      </w:r>
      <w:r w:rsidRPr="004536B4">
        <w:rPr>
          <w:rFonts w:cstheme="minorHAnsi"/>
          <w:b w:val="0"/>
          <w:i/>
          <w:color w:val="333333"/>
          <w:sz w:val="20"/>
          <w:szCs w:val="20"/>
          <w:shd w:val="clear" w:color="auto" w:fill="FFFFFF"/>
        </w:rPr>
        <w:t>s</w:t>
      </w:r>
      <w:proofErr w:type="gramEnd"/>
      <w:r w:rsidRPr="004536B4">
        <w:rPr>
          <w:rFonts w:cstheme="minorHAnsi"/>
          <w:b w:val="0"/>
          <w:i/>
          <w:color w:val="333333"/>
          <w:sz w:val="20"/>
          <w:szCs w:val="20"/>
          <w:shd w:val="clear" w:color="auto" w:fill="FFFFFF"/>
        </w:rPr>
        <w:t xml:space="preserve"> women in their own local communities and regions or on the international stage, women continue to strive to make a difference to the lives of children and families</w:t>
      </w:r>
      <w:r w:rsidR="00A50403" w:rsidRPr="004536B4">
        <w:rPr>
          <w:rFonts w:cstheme="minorHAnsi"/>
          <w:b w:val="0"/>
          <w:i/>
          <w:color w:val="000000" w:themeColor="text1"/>
          <w:sz w:val="20"/>
          <w:szCs w:val="20"/>
          <w:shd w:val="clear" w:color="auto" w:fill="FFFFFF"/>
        </w:rPr>
        <w:t xml:space="preserve"> </w:t>
      </w:r>
      <w:r w:rsidR="00A50403" w:rsidRPr="004536B4">
        <w:rPr>
          <w:rFonts w:cstheme="minorHAnsi"/>
          <w:b w:val="0"/>
          <w:color w:val="000000" w:themeColor="text1"/>
          <w:sz w:val="20"/>
          <w:szCs w:val="20"/>
        </w:rPr>
        <w:t>(</w:t>
      </w:r>
      <w:hyperlink r:id="rId5" w:history="1">
        <w:r w:rsidR="00A50403" w:rsidRPr="004536B4">
          <w:rPr>
            <w:rStyle w:val="Hyperlink"/>
            <w:rFonts w:cstheme="minorHAnsi"/>
            <w:b w:val="0"/>
            <w:sz w:val="20"/>
            <w:szCs w:val="20"/>
          </w:rPr>
          <w:t>https://aiatsis.gov.au/explore/articles/international-womens-day-2017-aiatsis-honours-dr-june-oscar-ao</w:t>
        </w:r>
      </w:hyperlink>
      <w:r w:rsidR="00A50403" w:rsidRPr="004536B4">
        <w:rPr>
          <w:rStyle w:val="Hyperlink"/>
          <w:rFonts w:cstheme="minorHAnsi"/>
          <w:b w:val="0"/>
          <w:sz w:val="20"/>
          <w:szCs w:val="20"/>
        </w:rPr>
        <w:t>)</w:t>
      </w:r>
      <w:r w:rsidR="00A50403" w:rsidRPr="004536B4">
        <w:rPr>
          <w:rFonts w:cstheme="minorHAnsi"/>
          <w:b w:val="0"/>
          <w:color w:val="000000" w:themeColor="text1"/>
          <w:sz w:val="20"/>
          <w:szCs w:val="20"/>
          <w:shd w:val="clear" w:color="auto" w:fill="FFFFFF"/>
        </w:rPr>
        <w:t>.</w:t>
      </w:r>
      <w:r w:rsidRPr="004536B4">
        <w:rPr>
          <w:rFonts w:cstheme="minorHAnsi"/>
          <w:b w:val="0"/>
          <w:sz w:val="20"/>
          <w:szCs w:val="20"/>
        </w:rPr>
        <w:t xml:space="preserve"> </w:t>
      </w:r>
    </w:p>
    <w:p w14:paraId="5E6061A0" w14:textId="77777777" w:rsidR="004202AD" w:rsidRPr="004536B4" w:rsidRDefault="004202AD" w:rsidP="004536B4"/>
    <w:p w14:paraId="7871DD8A" w14:textId="043F92F8" w:rsidR="002413CD" w:rsidRDefault="00CA578C" w:rsidP="002413CD">
      <w:pPr>
        <w:rPr>
          <w:b/>
          <w:color w:val="000000" w:themeColor="text1"/>
          <w:sz w:val="22"/>
          <w:szCs w:val="22"/>
        </w:rPr>
      </w:pPr>
      <w:r>
        <w:rPr>
          <w:b/>
          <w:color w:val="000000" w:themeColor="text1"/>
          <w:sz w:val="22"/>
          <w:szCs w:val="22"/>
        </w:rPr>
        <w:t>Learning o</w:t>
      </w:r>
      <w:r w:rsidR="002413CD">
        <w:rPr>
          <w:b/>
          <w:color w:val="000000" w:themeColor="text1"/>
          <w:sz w:val="22"/>
          <w:szCs w:val="22"/>
        </w:rPr>
        <w:t>utcome</w:t>
      </w:r>
    </w:p>
    <w:p w14:paraId="7696230D" w14:textId="5C547C21" w:rsidR="00AD44CA" w:rsidRPr="002413CD" w:rsidRDefault="002413CD" w:rsidP="002413CD">
      <w:pPr>
        <w:rPr>
          <w:b/>
          <w:color w:val="000000" w:themeColor="text1"/>
          <w:sz w:val="22"/>
          <w:szCs w:val="22"/>
        </w:rPr>
      </w:pPr>
      <w:r>
        <w:t>1.</w:t>
      </w:r>
      <w:r w:rsidRPr="00F63727">
        <w:t xml:space="preserve"> Students</w:t>
      </w:r>
      <w:r w:rsidR="00AD44CA" w:rsidRPr="00F63727">
        <w:t xml:space="preserve"> will be able to analyse, interpret and explain how different language features can be used in visual texts to communicate meaning</w:t>
      </w:r>
      <w:r w:rsidR="00992EB9">
        <w:t>.</w:t>
      </w:r>
    </w:p>
    <w:p w14:paraId="7B88A10D" w14:textId="77777777" w:rsidR="003D440E" w:rsidRPr="00F63727" w:rsidRDefault="003D440E" w:rsidP="00D9008D"/>
    <w:p w14:paraId="1E28B4A0" w14:textId="173A3C8E" w:rsidR="00D9008D" w:rsidRPr="002413CD" w:rsidRDefault="00D9008D" w:rsidP="002413CD">
      <w:pPr>
        <w:pStyle w:val="Heading1"/>
        <w:rPr>
          <w:b w:val="0"/>
          <w:sz w:val="20"/>
          <w:szCs w:val="20"/>
        </w:rPr>
      </w:pPr>
      <w:r w:rsidRPr="00755C1D">
        <w:t>General capabilities</w:t>
      </w:r>
      <w:r w:rsidR="00B34DEE" w:rsidRPr="00755C1D">
        <w:tab/>
      </w:r>
      <w:r w:rsidR="00B34DEE" w:rsidRPr="00755C1D">
        <w:tab/>
      </w:r>
      <w:r w:rsidR="00B34DEE" w:rsidRPr="00755C1D">
        <w:tab/>
        <w:t>Cross-curriculum priorities</w:t>
      </w:r>
    </w:p>
    <w:p w14:paraId="1AA6204A" w14:textId="77777777" w:rsidR="00D9008D" w:rsidRPr="00F63727" w:rsidRDefault="00D9008D" w:rsidP="00D9008D">
      <w:r w:rsidRPr="00F63727">
        <w:t>Literacy</w:t>
      </w:r>
      <w:r w:rsidR="00B34DEE" w:rsidRPr="00F63727">
        <w:tab/>
      </w:r>
      <w:r w:rsidR="00B34DEE" w:rsidRPr="00F63727">
        <w:tab/>
      </w:r>
      <w:r w:rsidR="00B34DEE" w:rsidRPr="00F63727">
        <w:tab/>
      </w:r>
      <w:r w:rsidR="00B34DEE" w:rsidRPr="00F63727">
        <w:tab/>
      </w:r>
      <w:r w:rsidR="00B34DEE" w:rsidRPr="00F63727">
        <w:tab/>
        <w:t>Aboriginal and Torres Strait Islander histories and cultures</w:t>
      </w:r>
    </w:p>
    <w:p w14:paraId="645ECE66" w14:textId="18BA6116" w:rsidR="00992EB9" w:rsidRPr="00992EB9" w:rsidRDefault="00D9008D" w:rsidP="00992EB9">
      <w:pPr>
        <w:rPr>
          <w:rFonts w:cstheme="minorHAnsi"/>
        </w:rPr>
      </w:pPr>
      <w:r w:rsidRPr="00F63727">
        <w:t>Critical and creative thinking</w:t>
      </w:r>
      <w:r w:rsidR="00992EB9">
        <w:tab/>
      </w:r>
      <w:r w:rsidR="00992EB9">
        <w:tab/>
      </w:r>
      <w:r w:rsidR="00992EB9" w:rsidRPr="00992EB9">
        <w:rPr>
          <w:rFonts w:cstheme="minorHAnsi"/>
          <w:color w:val="000000"/>
        </w:rPr>
        <w:t>Aboriginal and Torres S</w:t>
      </w:r>
      <w:r w:rsidR="00D56E56">
        <w:rPr>
          <w:rFonts w:cstheme="minorHAnsi"/>
          <w:color w:val="000000"/>
        </w:rPr>
        <w:t>trait Islander histories and cultures o</w:t>
      </w:r>
      <w:r w:rsidR="00992EB9" w:rsidRPr="00992EB9">
        <w:rPr>
          <w:rFonts w:cstheme="minorHAnsi"/>
          <w:color w:val="000000"/>
        </w:rPr>
        <w:t>rganising ideas:</w:t>
      </w:r>
      <w:r w:rsidR="00992EB9" w:rsidRPr="00992EB9">
        <w:rPr>
          <w:rFonts w:cstheme="minorHAnsi"/>
        </w:rPr>
        <w:t xml:space="preserve"> 8, 9</w:t>
      </w:r>
    </w:p>
    <w:p w14:paraId="6F06235B" w14:textId="77777777" w:rsidR="00477AF3" w:rsidRPr="00F63727" w:rsidRDefault="00477AF3" w:rsidP="00D9008D">
      <w:r w:rsidRPr="00F63727">
        <w:t>Intercultural understanding</w:t>
      </w:r>
    </w:p>
    <w:p w14:paraId="59874B6D" w14:textId="77777777" w:rsidR="00A52602" w:rsidRPr="00F63727" w:rsidRDefault="00B50E26" w:rsidP="00B50E26">
      <w:pPr>
        <w:tabs>
          <w:tab w:val="left" w:pos="1692"/>
        </w:tabs>
      </w:pPr>
      <w:r w:rsidRPr="00F63727">
        <w:tab/>
      </w:r>
    </w:p>
    <w:p w14:paraId="1819E3BC" w14:textId="34425C05" w:rsidR="001A3B41" w:rsidRPr="007910BB" w:rsidRDefault="001A3B41" w:rsidP="001A3B41">
      <w:pPr>
        <w:rPr>
          <w:b/>
          <w:sz w:val="22"/>
          <w:szCs w:val="22"/>
        </w:rPr>
      </w:pPr>
      <w:r w:rsidRPr="007910BB">
        <w:rPr>
          <w:b/>
          <w:sz w:val="22"/>
          <w:szCs w:val="22"/>
        </w:rPr>
        <w:t>Australian Curriculum content descriptions</w:t>
      </w:r>
    </w:p>
    <w:p w14:paraId="76CDE34F" w14:textId="77777777" w:rsidR="00992EB9" w:rsidRDefault="00992EB9" w:rsidP="00B34DEE">
      <w:pPr>
        <w:rPr>
          <w:b/>
        </w:rPr>
      </w:pPr>
    </w:p>
    <w:p w14:paraId="366567B2" w14:textId="2ADCE1C4" w:rsidR="00FA6A28" w:rsidRPr="00F63727" w:rsidRDefault="00FA6A28" w:rsidP="00B34DEE">
      <w:pPr>
        <w:rPr>
          <w:b/>
        </w:rPr>
      </w:pPr>
      <w:r w:rsidRPr="00F63727">
        <w:rPr>
          <w:b/>
        </w:rPr>
        <w:t>Year 9 English</w:t>
      </w:r>
    </w:p>
    <w:p w14:paraId="6B47DBFF" w14:textId="53963600" w:rsidR="00FA6A28" w:rsidRPr="00F63727" w:rsidRDefault="007E45C9" w:rsidP="00B34DEE">
      <w:r w:rsidRPr="00F63727">
        <w:t>Analyse and explain the use of symbols, icons and myth in still and moving images and how these augment meaning (ACELA1560)</w:t>
      </w:r>
      <w:r w:rsidR="00992EB9">
        <w:t>.</w:t>
      </w:r>
    </w:p>
    <w:p w14:paraId="3ECFB8A7" w14:textId="77777777" w:rsidR="007E45C9" w:rsidRPr="00F63727" w:rsidRDefault="007E45C9" w:rsidP="00B34DEE">
      <w:pPr>
        <w:rPr>
          <w:b/>
          <w:color w:val="31849B" w:themeColor="accent5" w:themeShade="BF"/>
        </w:rPr>
      </w:pPr>
    </w:p>
    <w:p w14:paraId="41EBB19D" w14:textId="44A271D8" w:rsidR="00CE3FB8" w:rsidRPr="00F63727" w:rsidRDefault="007E45C9" w:rsidP="00B34DEE">
      <w:r w:rsidRPr="00F63727">
        <w:t>Investigate and experiment with the use and effect of extended metaphor, metonymy, allegory, icons, myths and symbolism in texts, for example poetry, short films, graphic novels, and plays on similar themes (ACELT1637)</w:t>
      </w:r>
      <w:r w:rsidR="00992EB9">
        <w:t>.</w:t>
      </w:r>
    </w:p>
    <w:p w14:paraId="0A09B0CD" w14:textId="77777777" w:rsidR="007E45C9" w:rsidRPr="00F63727" w:rsidRDefault="007E45C9" w:rsidP="00B34DEE">
      <w:pPr>
        <w:rPr>
          <w:b/>
          <w:color w:val="31849B" w:themeColor="accent5" w:themeShade="BF"/>
        </w:rPr>
      </w:pPr>
    </w:p>
    <w:p w14:paraId="30D05701" w14:textId="26F64F20" w:rsidR="007E45C9" w:rsidRPr="00F63727" w:rsidRDefault="007E45C9" w:rsidP="00B34DEE">
      <w:r w:rsidRPr="00F63727">
        <w:t>Analyse how the construction and interpretation of texts, including media texts, can be influenced by cultural perspectives and other texts (ACELY1739)</w:t>
      </w:r>
      <w:r w:rsidR="00992EB9">
        <w:t>.</w:t>
      </w:r>
    </w:p>
    <w:p w14:paraId="43A6937C" w14:textId="77777777" w:rsidR="007E45C9" w:rsidRPr="00F63727" w:rsidRDefault="007E45C9" w:rsidP="00B34DEE"/>
    <w:p w14:paraId="6874D8E2" w14:textId="5246486E" w:rsidR="007E45C9" w:rsidRPr="00F63727" w:rsidRDefault="007E45C9" w:rsidP="00B34DEE">
      <w:r w:rsidRPr="00F63727">
        <w:t>Interpret, analyse and evaluate how different perspectives of issue, event, situation, individuals or groups are constructed to serve specific purposes in texts (ACELY1742)</w:t>
      </w:r>
      <w:r w:rsidR="00992EB9">
        <w:t>.</w:t>
      </w:r>
    </w:p>
    <w:p w14:paraId="65B131F6" w14:textId="77777777" w:rsidR="007E45C9" w:rsidRPr="00F63727" w:rsidRDefault="007E45C9" w:rsidP="00B34DEE">
      <w:pPr>
        <w:rPr>
          <w:b/>
          <w:color w:val="31849B" w:themeColor="accent5" w:themeShade="BF"/>
        </w:rPr>
      </w:pPr>
    </w:p>
    <w:p w14:paraId="59D69EBB" w14:textId="77777777" w:rsidR="002253FC" w:rsidRPr="00F63727" w:rsidRDefault="00E73F13" w:rsidP="00B34DEE">
      <w:pPr>
        <w:rPr>
          <w:b/>
        </w:rPr>
      </w:pPr>
      <w:r w:rsidRPr="00F63727">
        <w:rPr>
          <w:b/>
        </w:rPr>
        <w:t xml:space="preserve">Year </w:t>
      </w:r>
      <w:r w:rsidR="0073070D" w:rsidRPr="00F63727">
        <w:rPr>
          <w:b/>
        </w:rPr>
        <w:t>1</w:t>
      </w:r>
      <w:r w:rsidR="00D46A19" w:rsidRPr="00F63727">
        <w:rPr>
          <w:b/>
        </w:rPr>
        <w:t>0</w:t>
      </w:r>
      <w:r w:rsidR="00030077" w:rsidRPr="00F63727">
        <w:rPr>
          <w:b/>
        </w:rPr>
        <w:t xml:space="preserve"> English</w:t>
      </w:r>
    </w:p>
    <w:p w14:paraId="19944926" w14:textId="6D557A93" w:rsidR="001E3E04" w:rsidRPr="00F63727" w:rsidRDefault="001E3E04" w:rsidP="00B34DEE">
      <w:r w:rsidRPr="00F63727">
        <w:t>Analyse and explain how text structures, language features and visual features of texts and the context in which texts are experienced may influence audience response (ACELT1641)</w:t>
      </w:r>
      <w:r w:rsidR="00992EB9">
        <w:t>.</w:t>
      </w:r>
    </w:p>
    <w:p w14:paraId="68C6E8C8" w14:textId="77777777" w:rsidR="00B61591" w:rsidRPr="00F63727" w:rsidRDefault="00B61591" w:rsidP="00B34DEE"/>
    <w:p w14:paraId="31DD206A" w14:textId="034C58B6" w:rsidR="00B61591" w:rsidRPr="00F63727" w:rsidRDefault="00B61591" w:rsidP="00B34DEE">
      <w:r w:rsidRPr="00F63727">
        <w:t>Analyse and evaluate text structures and language features of literary texts and make relevant thematic and intertextual connections with other texts (ACELT1774)</w:t>
      </w:r>
      <w:r w:rsidR="00992EB9">
        <w:t>.</w:t>
      </w:r>
    </w:p>
    <w:p w14:paraId="0B316198" w14:textId="77777777" w:rsidR="00B61591" w:rsidRPr="00F63727" w:rsidRDefault="00B61591" w:rsidP="00B34DEE"/>
    <w:p w14:paraId="0079CAF5" w14:textId="721FD216" w:rsidR="00B61591" w:rsidRPr="00F63727" w:rsidRDefault="00B61591" w:rsidP="00B34DEE">
      <w:r w:rsidRPr="00F63727">
        <w:t>Analyse and evaluate how people, cultures, places, events, objects and concepts are represented in texts, including media texts, through language, structural and/or visual choices (ACELY1749)</w:t>
      </w:r>
      <w:r w:rsidR="00992EB9">
        <w:t>.</w:t>
      </w:r>
    </w:p>
    <w:p w14:paraId="5B6BB819" w14:textId="77777777" w:rsidR="00B61591" w:rsidRPr="00F63727" w:rsidRDefault="00B61591" w:rsidP="00B34DEE"/>
    <w:p w14:paraId="4E827F88" w14:textId="49CB8350" w:rsidR="00B61591" w:rsidRPr="00F63727" w:rsidRDefault="00B61591" w:rsidP="00B34DEE">
      <w:r w:rsidRPr="00F63727">
        <w:t>Use comprehension strategies to compare and contrast information within and between texts, identifying and analysing embedded perspectives, and evaluating supporting evidence (ACELY1754)</w:t>
      </w:r>
      <w:r w:rsidR="00992EB9">
        <w:t>.</w:t>
      </w:r>
    </w:p>
    <w:p w14:paraId="7F6371A6" w14:textId="77777777" w:rsidR="00461953" w:rsidRPr="00992EB9" w:rsidRDefault="00461953" w:rsidP="00D9008D">
      <w:pPr>
        <w:pStyle w:val="Heading2"/>
        <w:rPr>
          <w:color w:val="000000" w:themeColor="text1"/>
          <w:sz w:val="22"/>
          <w:szCs w:val="22"/>
        </w:rPr>
      </w:pPr>
      <w:r w:rsidRPr="00992EB9">
        <w:rPr>
          <w:color w:val="000000" w:themeColor="text1"/>
          <w:sz w:val="22"/>
          <w:szCs w:val="22"/>
        </w:rPr>
        <w:t>Provisions for differentiation</w:t>
      </w:r>
    </w:p>
    <w:p w14:paraId="250BE711" w14:textId="070FD845" w:rsidR="00195C55" w:rsidRPr="00F63727" w:rsidRDefault="00CA578C" w:rsidP="00D9008D">
      <w:pPr>
        <w:pStyle w:val="Heading2"/>
        <w:rPr>
          <w:color w:val="auto"/>
          <w:sz w:val="20"/>
          <w:szCs w:val="20"/>
        </w:rPr>
      </w:pPr>
      <w:r>
        <w:rPr>
          <w:color w:val="auto"/>
          <w:sz w:val="20"/>
          <w:szCs w:val="20"/>
        </w:rPr>
        <w:t>Learning s</w:t>
      </w:r>
      <w:r w:rsidR="00195C55" w:rsidRPr="00F63727">
        <w:rPr>
          <w:color w:val="auto"/>
          <w:sz w:val="20"/>
          <w:szCs w:val="20"/>
        </w:rPr>
        <w:t>upport</w:t>
      </w:r>
    </w:p>
    <w:p w14:paraId="54AC3118" w14:textId="77777777" w:rsidR="00EF6B5E" w:rsidRPr="00F63727" w:rsidRDefault="00D46A19" w:rsidP="00EF6B5E">
      <w:r w:rsidRPr="00F63727">
        <w:t>S</w:t>
      </w:r>
      <w:r w:rsidR="00EF6B5E" w:rsidRPr="00F63727">
        <w:t xml:space="preserve">tudents </w:t>
      </w:r>
      <w:r w:rsidR="006A27AB" w:rsidRPr="00F63727">
        <w:t xml:space="preserve">with learning difficulties </w:t>
      </w:r>
      <w:r w:rsidR="00EF6B5E" w:rsidRPr="00F63727">
        <w:t xml:space="preserve">may </w:t>
      </w:r>
      <w:r w:rsidR="00BC31FC" w:rsidRPr="00F63727">
        <w:t>need more time to complete their analysis.</w:t>
      </w:r>
    </w:p>
    <w:p w14:paraId="6CE44F37" w14:textId="77777777" w:rsidR="00B27D74" w:rsidRPr="00F63727" w:rsidRDefault="00195C55" w:rsidP="00D9008D">
      <w:pPr>
        <w:pStyle w:val="Heading2"/>
        <w:rPr>
          <w:color w:val="auto"/>
          <w:sz w:val="20"/>
          <w:szCs w:val="20"/>
        </w:rPr>
      </w:pPr>
      <w:r w:rsidRPr="00F63727">
        <w:rPr>
          <w:color w:val="auto"/>
          <w:sz w:val="20"/>
          <w:szCs w:val="20"/>
        </w:rPr>
        <w:lastRenderedPageBreak/>
        <w:t>Extension</w:t>
      </w:r>
    </w:p>
    <w:p w14:paraId="0DBFE798" w14:textId="2A351532" w:rsidR="006A27AB" w:rsidRPr="00F63727" w:rsidRDefault="006A27AB" w:rsidP="006A27AB">
      <w:pPr>
        <w:pStyle w:val="Heading2"/>
        <w:spacing w:before="0"/>
        <w:rPr>
          <w:rFonts w:eastAsiaTheme="minorHAnsi" w:cstheme="minorBidi"/>
          <w:b w:val="0"/>
          <w:bCs w:val="0"/>
          <w:color w:val="auto"/>
          <w:sz w:val="20"/>
          <w:szCs w:val="20"/>
        </w:rPr>
      </w:pPr>
      <w:r w:rsidRPr="00F63727">
        <w:rPr>
          <w:rFonts w:eastAsiaTheme="minorHAnsi" w:cstheme="minorBidi"/>
          <w:b w:val="0"/>
          <w:bCs w:val="0"/>
          <w:color w:val="auto"/>
          <w:sz w:val="20"/>
          <w:szCs w:val="20"/>
        </w:rPr>
        <w:t xml:space="preserve">Students could apply their knowledge of the features of visual texts to design a promotional poster of their own that </w:t>
      </w:r>
    </w:p>
    <w:p w14:paraId="16247A61" w14:textId="73C9A2E3" w:rsidR="006A27AB" w:rsidRPr="00F63727" w:rsidRDefault="006A27AB" w:rsidP="006A27AB">
      <w:pPr>
        <w:pStyle w:val="Heading2"/>
        <w:spacing w:before="0"/>
        <w:rPr>
          <w:rFonts w:eastAsiaTheme="minorHAnsi" w:cstheme="minorBidi"/>
          <w:b w:val="0"/>
          <w:bCs w:val="0"/>
          <w:color w:val="auto"/>
          <w:sz w:val="20"/>
          <w:szCs w:val="20"/>
        </w:rPr>
      </w:pPr>
      <w:proofErr w:type="gramStart"/>
      <w:r w:rsidRPr="00F63727">
        <w:rPr>
          <w:rFonts w:eastAsiaTheme="minorHAnsi" w:cstheme="minorBidi"/>
          <w:b w:val="0"/>
          <w:bCs w:val="0"/>
          <w:color w:val="auto"/>
          <w:sz w:val="20"/>
          <w:szCs w:val="20"/>
        </w:rPr>
        <w:t>communicates</w:t>
      </w:r>
      <w:proofErr w:type="gramEnd"/>
      <w:r w:rsidRPr="00F63727">
        <w:rPr>
          <w:rFonts w:eastAsiaTheme="minorHAnsi" w:cstheme="minorBidi"/>
          <w:b w:val="0"/>
          <w:bCs w:val="0"/>
          <w:color w:val="auto"/>
          <w:sz w:val="20"/>
          <w:szCs w:val="20"/>
        </w:rPr>
        <w:t xml:space="preserve"> a social issue. Ask them to sketch a layout and describe its main design features.</w:t>
      </w:r>
    </w:p>
    <w:p w14:paraId="10778BA5" w14:textId="77777777" w:rsidR="005D2B69" w:rsidRPr="00992EB9" w:rsidRDefault="00461953" w:rsidP="006A27AB">
      <w:pPr>
        <w:pStyle w:val="Heading2"/>
        <w:rPr>
          <w:color w:val="000000" w:themeColor="text1"/>
          <w:sz w:val="22"/>
          <w:szCs w:val="22"/>
        </w:rPr>
      </w:pPr>
      <w:r w:rsidRPr="00992EB9">
        <w:rPr>
          <w:color w:val="000000" w:themeColor="text1"/>
          <w:sz w:val="22"/>
          <w:szCs w:val="22"/>
        </w:rPr>
        <w:t>Resources</w:t>
      </w:r>
    </w:p>
    <w:p w14:paraId="5534F974" w14:textId="77777777" w:rsidR="00D46A19" w:rsidRPr="00F63727" w:rsidRDefault="00D46A19" w:rsidP="00B50E26">
      <w:pPr>
        <w:pStyle w:val="ListParagraph"/>
        <w:numPr>
          <w:ilvl w:val="0"/>
          <w:numId w:val="7"/>
        </w:numPr>
        <w:rPr>
          <w:bCs/>
        </w:rPr>
      </w:pPr>
      <w:r w:rsidRPr="00F63727">
        <w:t xml:space="preserve">Internet access and a projector or other device for screening a </w:t>
      </w:r>
      <w:r w:rsidR="00B61591" w:rsidRPr="00F63727">
        <w:t>selection of images</w:t>
      </w:r>
      <w:r w:rsidRPr="00F63727">
        <w:t xml:space="preserve"> </w:t>
      </w:r>
      <w:r w:rsidR="00113B8D" w:rsidRPr="00F63727">
        <w:t>(optional)</w:t>
      </w:r>
    </w:p>
    <w:p w14:paraId="6C52C00A" w14:textId="197AE424" w:rsidR="00B61591" w:rsidRPr="00F63727" w:rsidRDefault="00B61591" w:rsidP="00B50E26">
      <w:pPr>
        <w:pStyle w:val="ListParagraph"/>
        <w:numPr>
          <w:ilvl w:val="0"/>
          <w:numId w:val="7"/>
        </w:numPr>
        <w:rPr>
          <w:bCs/>
        </w:rPr>
      </w:pPr>
      <w:r w:rsidRPr="00F63727">
        <w:t xml:space="preserve">Visual texts </w:t>
      </w:r>
      <w:r w:rsidR="004202AD" w:rsidRPr="00F63727">
        <w:t xml:space="preserve">— </w:t>
      </w:r>
      <w:r w:rsidRPr="00F63727">
        <w:rPr>
          <w:i/>
        </w:rPr>
        <w:t>International Women’s Day</w:t>
      </w:r>
      <w:r w:rsidRPr="00F63727">
        <w:t xml:space="preserve"> series of posters found on the AIATSIS website</w:t>
      </w:r>
    </w:p>
    <w:p w14:paraId="3D9E24DD" w14:textId="77777777" w:rsidR="00B61591" w:rsidRPr="00F63727" w:rsidRDefault="00146C2E" w:rsidP="00B61591">
      <w:pPr>
        <w:ind w:left="360" w:firstLine="360"/>
        <w:rPr>
          <w:bCs/>
        </w:rPr>
      </w:pPr>
      <w:hyperlink r:id="rId6" w:history="1">
        <w:r w:rsidR="00B61591" w:rsidRPr="00F63727">
          <w:rPr>
            <w:rStyle w:val="Hyperlink"/>
            <w:bCs/>
          </w:rPr>
          <w:t>https://aiatsis.gov.au/explore/articles/international-womens-day-posters</w:t>
        </w:r>
      </w:hyperlink>
    </w:p>
    <w:p w14:paraId="76F8F50B" w14:textId="55FB53F0" w:rsidR="00113B8D" w:rsidRPr="00F63727" w:rsidRDefault="00B4395C" w:rsidP="00BC31FC">
      <w:pPr>
        <w:pStyle w:val="ListParagraph"/>
        <w:numPr>
          <w:ilvl w:val="0"/>
          <w:numId w:val="11"/>
        </w:numPr>
        <w:ind w:left="709"/>
        <w:rPr>
          <w:bCs/>
        </w:rPr>
      </w:pPr>
      <w:r w:rsidRPr="00F63727">
        <w:rPr>
          <w:bCs/>
        </w:rPr>
        <w:t xml:space="preserve">For teachers without internet access, </w:t>
      </w:r>
      <w:r w:rsidR="00113B8D" w:rsidRPr="00F63727">
        <w:rPr>
          <w:bCs/>
        </w:rPr>
        <w:t>students can access the same images on the</w:t>
      </w:r>
      <w:r w:rsidRPr="00F63727">
        <w:rPr>
          <w:color w:val="31849B" w:themeColor="accent5" w:themeShade="BF"/>
        </w:rPr>
        <w:t xml:space="preserve"> </w:t>
      </w:r>
      <w:r w:rsidR="006B748A">
        <w:rPr>
          <w:b/>
          <w:color w:val="000000" w:themeColor="text1"/>
        </w:rPr>
        <w:t>Activity w</w:t>
      </w:r>
      <w:r w:rsidR="00BC31FC" w:rsidRPr="001A3B41">
        <w:rPr>
          <w:b/>
          <w:color w:val="000000" w:themeColor="text1"/>
        </w:rPr>
        <w:t>orksheet</w:t>
      </w:r>
      <w:r w:rsidR="00113B8D" w:rsidRPr="00F63727">
        <w:rPr>
          <w:bCs/>
        </w:rPr>
        <w:t>.</w:t>
      </w:r>
    </w:p>
    <w:p w14:paraId="47DDA121" w14:textId="402249B0" w:rsidR="00BC31FC" w:rsidRPr="00F63727" w:rsidRDefault="00B4395C" w:rsidP="00BC31FC">
      <w:pPr>
        <w:pStyle w:val="ListParagraph"/>
        <w:numPr>
          <w:ilvl w:val="0"/>
          <w:numId w:val="11"/>
        </w:numPr>
        <w:ind w:left="709"/>
        <w:rPr>
          <w:bCs/>
        </w:rPr>
      </w:pPr>
      <w:r w:rsidRPr="00F63727">
        <w:rPr>
          <w:bCs/>
        </w:rPr>
        <w:t xml:space="preserve">Copies of the </w:t>
      </w:r>
      <w:r w:rsidR="006B748A" w:rsidRPr="006B748A">
        <w:rPr>
          <w:b/>
          <w:bCs/>
        </w:rPr>
        <w:t>Student resource sheet</w:t>
      </w:r>
      <w:r w:rsidR="006B748A">
        <w:rPr>
          <w:bCs/>
        </w:rPr>
        <w:t xml:space="preserve"> and </w:t>
      </w:r>
      <w:r w:rsidR="006B748A">
        <w:rPr>
          <w:b/>
          <w:color w:val="000000" w:themeColor="text1"/>
        </w:rPr>
        <w:t>Activity w</w:t>
      </w:r>
      <w:r w:rsidR="00113B8D" w:rsidRPr="001A3B41">
        <w:rPr>
          <w:b/>
          <w:color w:val="000000" w:themeColor="text1"/>
        </w:rPr>
        <w:t>orksheet</w:t>
      </w:r>
      <w:r w:rsidR="00113B8D" w:rsidRPr="001A3B41">
        <w:rPr>
          <w:bCs/>
          <w:color w:val="000000" w:themeColor="text1"/>
        </w:rPr>
        <w:t xml:space="preserve"> </w:t>
      </w:r>
      <w:r w:rsidR="004202AD" w:rsidRPr="00F63727">
        <w:t xml:space="preserve">— </w:t>
      </w:r>
      <w:r w:rsidRPr="00F63727">
        <w:rPr>
          <w:bCs/>
        </w:rPr>
        <w:t>one per student</w:t>
      </w:r>
      <w:r w:rsidR="00553867" w:rsidRPr="00F63727">
        <w:rPr>
          <w:bCs/>
        </w:rPr>
        <w:t xml:space="preserve"> </w:t>
      </w:r>
    </w:p>
    <w:p w14:paraId="1C7B4BD4" w14:textId="252DB26D" w:rsidR="00543373" w:rsidRPr="00F63727" w:rsidRDefault="00EE749A" w:rsidP="00BC31FC">
      <w:pPr>
        <w:pStyle w:val="ListParagraph"/>
        <w:numPr>
          <w:ilvl w:val="0"/>
          <w:numId w:val="11"/>
        </w:numPr>
        <w:ind w:left="709"/>
      </w:pPr>
      <w:r w:rsidRPr="00F63727">
        <w:rPr>
          <w:i/>
        </w:rPr>
        <w:t xml:space="preserve">The Little Red Yellow Black Book </w:t>
      </w:r>
      <w:r w:rsidR="004202AD" w:rsidRPr="00F63727">
        <w:t xml:space="preserve">— </w:t>
      </w:r>
      <w:r w:rsidR="00CA578C">
        <w:rPr>
          <w:i/>
        </w:rPr>
        <w:t>a</w:t>
      </w:r>
      <w:r w:rsidRPr="00F63727">
        <w:rPr>
          <w:i/>
        </w:rPr>
        <w:t>n introduction to Indigenous Australia</w:t>
      </w:r>
      <w:r w:rsidRPr="00F63727">
        <w:t xml:space="preserve"> (4</w:t>
      </w:r>
      <w:r w:rsidRPr="00F63727">
        <w:rPr>
          <w:vertAlign w:val="superscript"/>
        </w:rPr>
        <w:t>th</w:t>
      </w:r>
      <w:r w:rsidRPr="00F63727">
        <w:t xml:space="preserve"> ed</w:t>
      </w:r>
      <w:r w:rsidR="00241FB8" w:rsidRPr="00F63727">
        <w:t>ition</w:t>
      </w:r>
      <w:r w:rsidRPr="00F63727">
        <w:t>)</w:t>
      </w:r>
      <w:r w:rsidR="00241FB8" w:rsidRPr="00F63727">
        <w:t xml:space="preserve">, </w:t>
      </w:r>
      <w:r w:rsidR="00CA578C">
        <w:t>‘</w:t>
      </w:r>
      <w:r w:rsidR="002413CD">
        <w:t>Our a</w:t>
      </w:r>
      <w:r w:rsidR="002413CD" w:rsidRPr="002D2356">
        <w:t>chievements</w:t>
      </w:r>
      <w:r w:rsidR="00CA578C">
        <w:t>’</w:t>
      </w:r>
      <w:r w:rsidR="002413CD">
        <w:t xml:space="preserve">, </w:t>
      </w:r>
      <w:r w:rsidR="00241FB8" w:rsidRPr="00F63727">
        <w:t>Aboriginal Studies Press, AIATSIS, Canberra, 2018</w:t>
      </w:r>
    </w:p>
    <w:p w14:paraId="4118B984" w14:textId="0ADB64BF" w:rsidR="00DC48AC" w:rsidRPr="00992EB9" w:rsidRDefault="00DC48AC" w:rsidP="00DC48AC">
      <w:pPr>
        <w:pStyle w:val="Heading2"/>
        <w:rPr>
          <w:color w:val="000000" w:themeColor="text1"/>
          <w:sz w:val="20"/>
          <w:szCs w:val="20"/>
        </w:rPr>
      </w:pPr>
      <w:r w:rsidRPr="00992EB9">
        <w:rPr>
          <w:color w:val="000000" w:themeColor="text1"/>
          <w:sz w:val="20"/>
          <w:szCs w:val="20"/>
        </w:rPr>
        <w:t>Sugges</w:t>
      </w:r>
      <w:r w:rsidR="00CA578C">
        <w:rPr>
          <w:color w:val="000000" w:themeColor="text1"/>
          <w:sz w:val="20"/>
          <w:szCs w:val="20"/>
        </w:rPr>
        <w:t>ted o</w:t>
      </w:r>
      <w:r w:rsidRPr="00992EB9">
        <w:rPr>
          <w:color w:val="000000" w:themeColor="text1"/>
          <w:sz w:val="20"/>
          <w:szCs w:val="20"/>
        </w:rPr>
        <w:t xml:space="preserve">nline </w:t>
      </w:r>
      <w:r w:rsidR="00CA578C">
        <w:rPr>
          <w:color w:val="000000" w:themeColor="text1"/>
          <w:sz w:val="20"/>
          <w:szCs w:val="20"/>
        </w:rPr>
        <w:t>r</w:t>
      </w:r>
      <w:r w:rsidR="00FE7DBF" w:rsidRPr="00992EB9">
        <w:rPr>
          <w:color w:val="000000" w:themeColor="text1"/>
          <w:sz w:val="20"/>
          <w:szCs w:val="20"/>
        </w:rPr>
        <w:t>esource</w:t>
      </w:r>
    </w:p>
    <w:p w14:paraId="6C91CAF3" w14:textId="77777777" w:rsidR="00FE7DBF" w:rsidRPr="00F63727" w:rsidRDefault="00FE7DBF" w:rsidP="00FE7DBF">
      <w:pPr>
        <w:pStyle w:val="Heading2"/>
        <w:spacing w:before="0"/>
        <w:rPr>
          <w:b w:val="0"/>
          <w:color w:val="auto"/>
          <w:sz w:val="20"/>
          <w:szCs w:val="20"/>
        </w:rPr>
      </w:pPr>
      <w:r w:rsidRPr="00F63727">
        <w:rPr>
          <w:b w:val="0"/>
          <w:color w:val="auto"/>
          <w:sz w:val="20"/>
          <w:szCs w:val="20"/>
        </w:rPr>
        <w:t xml:space="preserve">Online </w:t>
      </w:r>
      <w:r w:rsidR="00F41408" w:rsidRPr="00F63727">
        <w:rPr>
          <w:b w:val="0"/>
          <w:i/>
          <w:color w:val="auto"/>
          <w:sz w:val="20"/>
          <w:szCs w:val="20"/>
        </w:rPr>
        <w:t xml:space="preserve">Explore </w:t>
      </w:r>
      <w:r w:rsidRPr="00F63727">
        <w:rPr>
          <w:b w:val="0"/>
          <w:color w:val="auto"/>
          <w:sz w:val="20"/>
          <w:szCs w:val="20"/>
        </w:rPr>
        <w:t xml:space="preserve">article, </w:t>
      </w:r>
      <w:r w:rsidRPr="00F63727">
        <w:rPr>
          <w:b w:val="0"/>
          <w:i/>
          <w:color w:val="auto"/>
          <w:sz w:val="20"/>
          <w:szCs w:val="20"/>
        </w:rPr>
        <w:t>On International Women's Day 2017, AIATSIS honours Dr June Oscar AO</w:t>
      </w:r>
    </w:p>
    <w:p w14:paraId="3023CFDA" w14:textId="77777777" w:rsidR="00BF29B2" w:rsidRPr="00F63727" w:rsidRDefault="00146C2E" w:rsidP="00FE7DBF">
      <w:pPr>
        <w:pStyle w:val="Heading2"/>
        <w:spacing w:before="0"/>
        <w:rPr>
          <w:b w:val="0"/>
          <w:color w:val="31849B" w:themeColor="accent5" w:themeShade="BF"/>
          <w:sz w:val="20"/>
          <w:szCs w:val="20"/>
        </w:rPr>
      </w:pPr>
      <w:hyperlink r:id="rId7" w:history="1">
        <w:r w:rsidR="00FE7DBF" w:rsidRPr="00F63727">
          <w:rPr>
            <w:rStyle w:val="Hyperlink"/>
            <w:b w:val="0"/>
            <w:sz w:val="20"/>
            <w:szCs w:val="20"/>
          </w:rPr>
          <w:t>https://aiatsis.gov.au/explore/articles/international-womens-day-2017-aiatsis-honours-dr-june-oscar-ao</w:t>
        </w:r>
      </w:hyperlink>
    </w:p>
    <w:p w14:paraId="68E9B689" w14:textId="77777777" w:rsidR="00516276" w:rsidRPr="00F63727" w:rsidRDefault="00516276" w:rsidP="00516276"/>
    <w:p w14:paraId="477199DB" w14:textId="74C38AC7" w:rsidR="00637B31" w:rsidRPr="00992EB9" w:rsidRDefault="00CA578C">
      <w:pPr>
        <w:pStyle w:val="Heading2"/>
        <w:rPr>
          <w:color w:val="000000" w:themeColor="text1"/>
          <w:sz w:val="22"/>
          <w:szCs w:val="22"/>
        </w:rPr>
      </w:pPr>
      <w:r>
        <w:rPr>
          <w:color w:val="000000" w:themeColor="text1"/>
          <w:sz w:val="22"/>
          <w:szCs w:val="22"/>
        </w:rPr>
        <w:t>For t</w:t>
      </w:r>
      <w:r w:rsidR="00D83159" w:rsidRPr="00992EB9">
        <w:rPr>
          <w:color w:val="000000" w:themeColor="text1"/>
          <w:sz w:val="22"/>
          <w:szCs w:val="22"/>
        </w:rPr>
        <w:t>eacher</w:t>
      </w:r>
      <w:r w:rsidR="00571EB5" w:rsidRPr="00992EB9">
        <w:rPr>
          <w:color w:val="000000" w:themeColor="text1"/>
          <w:sz w:val="22"/>
          <w:szCs w:val="22"/>
        </w:rPr>
        <w:t>s</w:t>
      </w:r>
    </w:p>
    <w:p w14:paraId="7F960078" w14:textId="708F3671" w:rsidR="00081582" w:rsidRPr="00081582" w:rsidRDefault="00081582" w:rsidP="00081582">
      <w:pPr>
        <w:rPr>
          <w:rFonts w:ascii="Times New Roman" w:eastAsia="Times New Roman" w:hAnsi="Times New Roman" w:cs="Times New Roman"/>
          <w:sz w:val="24"/>
          <w:szCs w:val="24"/>
          <w:lang w:eastAsia="en-AU"/>
        </w:rPr>
      </w:pPr>
      <w:r w:rsidRPr="00081582">
        <w:rPr>
          <w:rFonts w:ascii="Calibri" w:eastAsia="Times New Roman" w:hAnsi="Calibri" w:cs="Calibri"/>
          <w:color w:val="000000"/>
          <w:lang w:eastAsia="en-AU"/>
        </w:rPr>
        <w:t xml:space="preserve">Ensure that the </w:t>
      </w:r>
      <w:r w:rsidR="00CE2119">
        <w:rPr>
          <w:rFonts w:ascii="Calibri" w:eastAsia="Times New Roman" w:hAnsi="Calibri" w:cs="Calibri"/>
          <w:color w:val="000000"/>
          <w:lang w:eastAsia="en-AU"/>
        </w:rPr>
        <w:t>guidance notes</w:t>
      </w:r>
      <w:r>
        <w:rPr>
          <w:rFonts w:ascii="Calibri" w:eastAsia="Times New Roman" w:hAnsi="Calibri" w:cs="Calibri"/>
          <w:color w:val="000000"/>
          <w:lang w:eastAsia="en-AU"/>
        </w:rPr>
        <w:t xml:space="preserve"> included in</w:t>
      </w:r>
      <w:r w:rsidRPr="00081582">
        <w:rPr>
          <w:rFonts w:ascii="Calibri" w:eastAsia="Times New Roman" w:hAnsi="Calibri" w:cs="Calibri"/>
          <w:color w:val="000000"/>
          <w:lang w:eastAsia="en-AU"/>
        </w:rPr>
        <w:t> </w:t>
      </w:r>
      <w:r w:rsidRPr="00992EB9">
        <w:rPr>
          <w:rFonts w:ascii="Calibri" w:eastAsia="Times New Roman" w:hAnsi="Calibri" w:cs="Calibri"/>
          <w:i/>
          <w:color w:val="000000"/>
          <w:lang w:eastAsia="en-AU"/>
        </w:rPr>
        <w:t>The Little Red Yellow Black Book</w:t>
      </w:r>
      <w:r>
        <w:rPr>
          <w:rFonts w:ascii="Calibri" w:eastAsia="Times New Roman" w:hAnsi="Calibri" w:cs="Calibri"/>
          <w:color w:val="000000"/>
          <w:lang w:eastAsia="en-AU"/>
        </w:rPr>
        <w:t xml:space="preserve"> teacher resource</w:t>
      </w:r>
      <w:r w:rsidRPr="00081582">
        <w:rPr>
          <w:rFonts w:ascii="Calibri" w:eastAsia="Times New Roman" w:hAnsi="Calibri" w:cs="Calibri"/>
          <w:color w:val="000000"/>
          <w:lang w:eastAsia="en-AU"/>
        </w:rPr>
        <w:t xml:space="preserve"> have been considered.</w:t>
      </w:r>
    </w:p>
    <w:p w14:paraId="2D1545C1" w14:textId="08A45F91" w:rsidR="00637B31" w:rsidRDefault="00637B31" w:rsidP="004536B4"/>
    <w:p w14:paraId="1AC18F77" w14:textId="47775FA7" w:rsidR="00F542B0" w:rsidRDefault="00F542B0" w:rsidP="004536B4">
      <w:r w:rsidRPr="004536B4">
        <w:rPr>
          <w:b/>
        </w:rPr>
        <w:t>Vocabulary</w:t>
      </w:r>
    </w:p>
    <w:p w14:paraId="499D629C" w14:textId="77C5EC1C" w:rsidR="00FB0917" w:rsidRPr="004536B4" w:rsidRDefault="004202AD" w:rsidP="004536B4">
      <w:pPr>
        <w:rPr>
          <w:b/>
        </w:rPr>
      </w:pPr>
      <w:r>
        <w:t>I</w:t>
      </w:r>
      <w:r w:rsidR="00FB0917" w:rsidRPr="00980624">
        <w:t>dentity</w:t>
      </w:r>
    </w:p>
    <w:p w14:paraId="6C0A019E" w14:textId="77777777" w:rsidR="00637B31" w:rsidRPr="00980624" w:rsidRDefault="00637B31" w:rsidP="004536B4"/>
    <w:p w14:paraId="50798F90" w14:textId="37C274BA" w:rsidR="00F50A2E" w:rsidRPr="00F50A2E" w:rsidRDefault="002F32D9" w:rsidP="00F50A2E">
      <w:pPr>
        <w:rPr>
          <w:bCs/>
        </w:rPr>
      </w:pPr>
      <w:r w:rsidRPr="00D9008D">
        <w:rPr>
          <w:rStyle w:val="Heading1Char"/>
        </w:rPr>
        <w:t>Preparation:</w:t>
      </w:r>
      <w:r>
        <w:t xml:space="preserve"> </w:t>
      </w:r>
      <w:r w:rsidR="00113B8D">
        <w:t>If</w:t>
      </w:r>
      <w:r w:rsidR="00C35136" w:rsidRPr="00C35136">
        <w:t xml:space="preserve"> you have access to the internet and a projector or other screen</w:t>
      </w:r>
      <w:r w:rsidR="00113B8D">
        <w:t>, prepare</w:t>
      </w:r>
      <w:r w:rsidR="00C35136" w:rsidRPr="00C35136">
        <w:t xml:space="preserve"> to </w:t>
      </w:r>
      <w:r w:rsidR="00F50A2E">
        <w:t>display the poster series</w:t>
      </w:r>
      <w:r w:rsidR="00C35136" w:rsidRPr="00C35136">
        <w:t>.</w:t>
      </w:r>
      <w:r w:rsidR="00C35136">
        <w:t xml:space="preserve"> </w:t>
      </w:r>
      <w:r w:rsidR="00113B8D">
        <w:t>You can find</w:t>
      </w:r>
      <w:r w:rsidR="004202AD">
        <w:t xml:space="preserve"> </w:t>
      </w:r>
      <w:r w:rsidR="00C35136">
        <w:t>the</w:t>
      </w:r>
      <w:r w:rsidR="00F50A2E">
        <w:t xml:space="preserve"> </w:t>
      </w:r>
      <w:r w:rsidR="00F50A2E" w:rsidRPr="00F50A2E">
        <w:rPr>
          <w:i/>
        </w:rPr>
        <w:t>International Women’s Day</w:t>
      </w:r>
      <w:r w:rsidR="00F50A2E" w:rsidRPr="00F50A2E">
        <w:t xml:space="preserve"> posters on the AIATSIS website</w:t>
      </w:r>
      <w:r w:rsidR="00F50A2E">
        <w:t xml:space="preserve"> at the following URL:</w:t>
      </w:r>
    </w:p>
    <w:p w14:paraId="62855D67" w14:textId="77777777" w:rsidR="00B61591" w:rsidRPr="00F50A2E" w:rsidRDefault="00146C2E" w:rsidP="00F50A2E">
      <w:pPr>
        <w:rPr>
          <w:bCs/>
        </w:rPr>
      </w:pPr>
      <w:hyperlink r:id="rId8" w:history="1">
        <w:r w:rsidR="00B61591" w:rsidRPr="00F50A2E">
          <w:rPr>
            <w:rStyle w:val="Hyperlink"/>
            <w:bCs/>
          </w:rPr>
          <w:t>https://aiatsis.gov.au/explore/articles/international-womens-day-posters</w:t>
        </w:r>
      </w:hyperlink>
    </w:p>
    <w:p w14:paraId="315D2D4F" w14:textId="77777777" w:rsidR="00F50A2E" w:rsidRDefault="00F50A2E"/>
    <w:p w14:paraId="5E9FF0F6" w14:textId="313DC366" w:rsidR="00B50E26" w:rsidRPr="00DE3029" w:rsidRDefault="00C35136" w:rsidP="005242E3">
      <w:pPr>
        <w:rPr>
          <w:b/>
        </w:rPr>
      </w:pPr>
      <w:r w:rsidRPr="00C35136">
        <w:rPr>
          <w:b/>
        </w:rPr>
        <w:t>Step 1</w:t>
      </w:r>
      <w:r w:rsidR="00A77FEC">
        <w:rPr>
          <w:b/>
        </w:rPr>
        <w:t xml:space="preserve"> </w:t>
      </w:r>
      <w:r w:rsidR="00F50A2E">
        <w:t xml:space="preserve">Display each poster </w:t>
      </w:r>
      <w:r w:rsidR="00992EB9">
        <w:t>at</w:t>
      </w:r>
      <w:r w:rsidR="00F50A2E">
        <w:t xml:space="preserve"> its maximum size and resolution</w:t>
      </w:r>
      <w:r w:rsidR="00553867">
        <w:t xml:space="preserve"> onscreen</w:t>
      </w:r>
      <w:r>
        <w:t>.</w:t>
      </w:r>
      <w:r w:rsidR="00DE3029">
        <w:t xml:space="preserve"> Alternatively, students can see the images on the </w:t>
      </w:r>
      <w:r w:rsidR="006B748A">
        <w:rPr>
          <w:b/>
          <w:color w:val="000000" w:themeColor="text1"/>
        </w:rPr>
        <w:t>Activity w</w:t>
      </w:r>
      <w:r w:rsidR="00DE3029" w:rsidRPr="00992EB9">
        <w:rPr>
          <w:b/>
          <w:color w:val="000000" w:themeColor="text1"/>
        </w:rPr>
        <w:t>orksheet</w:t>
      </w:r>
      <w:r w:rsidR="00DE3029" w:rsidRPr="00992EB9">
        <w:rPr>
          <w:color w:val="000000" w:themeColor="text1"/>
        </w:rPr>
        <w:t>.</w:t>
      </w:r>
    </w:p>
    <w:p w14:paraId="38EBEF39" w14:textId="77777777" w:rsidR="00095D1A" w:rsidRDefault="00095D1A" w:rsidP="005242E3"/>
    <w:p w14:paraId="4E454016" w14:textId="4350BF97" w:rsidR="00011F81" w:rsidRDefault="00E068B0" w:rsidP="00B50E26">
      <w:r w:rsidRPr="00E068B0">
        <w:rPr>
          <w:b/>
        </w:rPr>
        <w:t>Step</w:t>
      </w:r>
      <w:r w:rsidR="00A35C0A">
        <w:rPr>
          <w:b/>
        </w:rPr>
        <w:t xml:space="preserve"> 2</w:t>
      </w:r>
      <w:r>
        <w:t xml:space="preserve"> </w:t>
      </w:r>
      <w:r w:rsidR="00095D1A">
        <w:t xml:space="preserve">Distribute the </w:t>
      </w:r>
      <w:r w:rsidR="006B748A">
        <w:rPr>
          <w:b/>
          <w:color w:val="000000" w:themeColor="text1"/>
        </w:rPr>
        <w:t>Activity</w:t>
      </w:r>
      <w:r w:rsidR="00F50A2E" w:rsidRPr="00992EB9">
        <w:rPr>
          <w:b/>
          <w:color w:val="000000" w:themeColor="text1"/>
        </w:rPr>
        <w:t xml:space="preserve"> </w:t>
      </w:r>
      <w:r w:rsidR="006B748A">
        <w:rPr>
          <w:b/>
          <w:color w:val="000000" w:themeColor="text1"/>
        </w:rPr>
        <w:t>w</w:t>
      </w:r>
      <w:r w:rsidR="00216BDC" w:rsidRPr="00992EB9">
        <w:rPr>
          <w:b/>
          <w:color w:val="000000" w:themeColor="text1"/>
        </w:rPr>
        <w:t>orksheet</w:t>
      </w:r>
      <w:r w:rsidR="004202AD" w:rsidRPr="00992EB9">
        <w:rPr>
          <w:color w:val="000000" w:themeColor="text1"/>
        </w:rPr>
        <w:t xml:space="preserve"> </w:t>
      </w:r>
      <w:r w:rsidR="006B748A">
        <w:rPr>
          <w:color w:val="000000" w:themeColor="text1"/>
        </w:rPr>
        <w:t>and</w:t>
      </w:r>
      <w:r w:rsidR="009D1C0B" w:rsidRPr="004536B4">
        <w:rPr>
          <w:color w:val="000000" w:themeColor="text1"/>
        </w:rPr>
        <w:t xml:space="preserve"> </w:t>
      </w:r>
      <w:r w:rsidR="006B748A">
        <w:rPr>
          <w:color w:val="000000" w:themeColor="text1"/>
        </w:rPr>
        <w:t>the</w:t>
      </w:r>
      <w:r w:rsidR="009D1C0B" w:rsidRPr="00992EB9">
        <w:rPr>
          <w:b/>
          <w:color w:val="000000" w:themeColor="text1"/>
        </w:rPr>
        <w:t xml:space="preserve"> </w:t>
      </w:r>
      <w:r w:rsidR="006B748A">
        <w:rPr>
          <w:b/>
          <w:color w:val="000000" w:themeColor="text1"/>
        </w:rPr>
        <w:t>Student resource sheet</w:t>
      </w:r>
      <w:r w:rsidR="009D1C0B" w:rsidRPr="00992EB9">
        <w:rPr>
          <w:b/>
          <w:color w:val="000000" w:themeColor="text1"/>
        </w:rPr>
        <w:t xml:space="preserve"> </w:t>
      </w:r>
      <w:r w:rsidR="009D1C0B" w:rsidRPr="004536B4">
        <w:rPr>
          <w:color w:val="000000" w:themeColor="text1"/>
        </w:rPr>
        <w:t>for students to refer to</w:t>
      </w:r>
      <w:r w:rsidR="009D1C0B" w:rsidRPr="004536B4">
        <w:rPr>
          <w:b/>
          <w:color w:val="000000" w:themeColor="text1"/>
        </w:rPr>
        <w:t xml:space="preserve"> </w:t>
      </w:r>
      <w:r w:rsidR="009D1C0B" w:rsidRPr="004536B4">
        <w:rPr>
          <w:color w:val="000000" w:themeColor="text1"/>
        </w:rPr>
        <w:t>and briefly discuss</w:t>
      </w:r>
      <w:r w:rsidR="00637B31" w:rsidRPr="004536B4">
        <w:rPr>
          <w:color w:val="000000" w:themeColor="text1"/>
        </w:rPr>
        <w:t xml:space="preserve"> and provide examples. </w:t>
      </w:r>
      <w:r w:rsidR="009D1C0B">
        <w:t>D</w:t>
      </w:r>
      <w:r w:rsidR="00095D1A" w:rsidRPr="00095D1A">
        <w:t xml:space="preserve">irect </w:t>
      </w:r>
      <w:r w:rsidR="00095D1A">
        <w:t xml:space="preserve">students </w:t>
      </w:r>
      <w:r w:rsidR="006D6BD8">
        <w:t>to answer the questions</w:t>
      </w:r>
      <w:r w:rsidR="00095D1A" w:rsidRPr="00095D1A">
        <w:t>.</w:t>
      </w:r>
      <w:r w:rsidR="00F50A2E">
        <w:t xml:space="preserve"> Assign about </w:t>
      </w:r>
      <w:r w:rsidR="00002C73">
        <w:t>15</w:t>
      </w:r>
      <w:r w:rsidR="00F50A2E">
        <w:t xml:space="preserve"> minutes for this task.</w:t>
      </w:r>
    </w:p>
    <w:p w14:paraId="51B878CA" w14:textId="77777777" w:rsidR="00A35C0A" w:rsidRDefault="00A35C0A" w:rsidP="00B50E26"/>
    <w:p w14:paraId="2CFEAD55" w14:textId="180B33DA" w:rsidR="00A35C0A" w:rsidRDefault="00A35C0A" w:rsidP="00B50E26">
      <w:r w:rsidRPr="00A35C0A">
        <w:rPr>
          <w:b/>
        </w:rPr>
        <w:t>Step 3</w:t>
      </w:r>
      <w:r w:rsidR="00F50A2E">
        <w:t xml:space="preserve"> Ask students to join in a d</w:t>
      </w:r>
      <w:r>
        <w:t>iscuss</w:t>
      </w:r>
      <w:r w:rsidR="00F50A2E">
        <w:t xml:space="preserve">ion of their </w:t>
      </w:r>
      <w:r>
        <w:t>answers as a class.</w:t>
      </w:r>
      <w:r w:rsidR="00F50A2E">
        <w:t xml:space="preserve"> Guide the discussion so that the</w:t>
      </w:r>
      <w:r w:rsidR="006B748A">
        <w:t xml:space="preserve"> points included in the</w:t>
      </w:r>
      <w:r w:rsidR="0029628E">
        <w:t xml:space="preserve"> </w:t>
      </w:r>
      <w:r w:rsidR="006B748A">
        <w:rPr>
          <w:b/>
        </w:rPr>
        <w:t>Student resource sheet</w:t>
      </w:r>
      <w:r w:rsidR="0029628E">
        <w:t xml:space="preserve"> </w:t>
      </w:r>
      <w:r w:rsidR="00F50A2E">
        <w:t>ar</w:t>
      </w:r>
      <w:r w:rsidR="00BF6CDB">
        <w:t xml:space="preserve">e brought out about </w:t>
      </w:r>
      <w:r w:rsidR="0029628E">
        <w:t>the</w:t>
      </w:r>
      <w:r w:rsidR="00BF6CDB">
        <w:t xml:space="preserve"> poster</w:t>
      </w:r>
      <w:r w:rsidR="0029628E">
        <w:t>s</w:t>
      </w:r>
      <w:r w:rsidR="00BF6CDB">
        <w:t>.</w:t>
      </w:r>
    </w:p>
    <w:p w14:paraId="2FE28571" w14:textId="20261399" w:rsidR="00F542B0" w:rsidRDefault="00F542B0" w:rsidP="00B50E26"/>
    <w:p w14:paraId="6FCA9C5C" w14:textId="6D1BD641" w:rsidR="00F542B0" w:rsidRPr="004536B4" w:rsidRDefault="00F542B0" w:rsidP="00B50E26">
      <w:pPr>
        <w:rPr>
          <w:b/>
        </w:rPr>
      </w:pPr>
      <w:r w:rsidRPr="004536B4">
        <w:rPr>
          <w:b/>
        </w:rPr>
        <w:t>Assessment ideas</w:t>
      </w:r>
    </w:p>
    <w:p w14:paraId="414C6873" w14:textId="5BB00660" w:rsidR="00BF6CDB" w:rsidRDefault="00F542B0" w:rsidP="00B50E26">
      <w:r>
        <w:t>Participation in discussion</w:t>
      </w:r>
    </w:p>
    <w:p w14:paraId="26CE7944" w14:textId="4F2BAF4E" w:rsidR="00F542B0" w:rsidRDefault="00146C2E" w:rsidP="00B50E26">
      <w:r>
        <w:t>Worksheet a</w:t>
      </w:r>
      <w:r w:rsidR="00F542B0">
        <w:t>nswers</w:t>
      </w:r>
    </w:p>
    <w:p w14:paraId="311B0F48" w14:textId="77777777" w:rsidR="004202AD" w:rsidRDefault="004202AD" w:rsidP="00B50E26"/>
    <w:p w14:paraId="48B0C686" w14:textId="77777777" w:rsidR="00DC1A50" w:rsidRDefault="00DC1A50" w:rsidP="00B50E26"/>
    <w:p w14:paraId="779313C1" w14:textId="2602EBC1" w:rsidR="001C6B7C" w:rsidRDefault="001C6B7C">
      <w:pPr>
        <w:spacing w:after="200" w:line="276" w:lineRule="auto"/>
        <w:rPr>
          <w:rFonts w:cstheme="minorHAnsi"/>
          <w:b/>
          <w:sz w:val="28"/>
          <w:szCs w:val="28"/>
        </w:rPr>
      </w:pPr>
      <w:bookmarkStart w:id="0" w:name="_GoBack"/>
      <w:bookmarkEnd w:id="0"/>
    </w:p>
    <w:sectPr w:rsidR="001C6B7C"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CB4"/>
    <w:multiLevelType w:val="hybridMultilevel"/>
    <w:tmpl w:val="53EE4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502569"/>
    <w:multiLevelType w:val="hybridMultilevel"/>
    <w:tmpl w:val="38A46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CE78AD"/>
    <w:multiLevelType w:val="hybridMultilevel"/>
    <w:tmpl w:val="790C2248"/>
    <w:lvl w:ilvl="0" w:tplc="A162AF16">
      <w:start w:val="1"/>
      <w:numFmt w:val="decimal"/>
      <w:lvlText w:val="%1."/>
      <w:lvlJc w:val="left"/>
      <w:pPr>
        <w:ind w:left="720" w:hanging="360"/>
      </w:pPr>
      <w:rPr>
        <w:rFonts w:hint="default"/>
        <w:b/>
        <w:color w:val="4BACC6" w:themeColor="accent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E220E"/>
    <w:multiLevelType w:val="hybridMultilevel"/>
    <w:tmpl w:val="525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374B0"/>
    <w:multiLevelType w:val="hybridMultilevel"/>
    <w:tmpl w:val="49DE3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F63201"/>
    <w:multiLevelType w:val="hybridMultilevel"/>
    <w:tmpl w:val="A4B0A4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4"/>
  </w:num>
  <w:num w:numId="6">
    <w:abstractNumId w:val="7"/>
  </w:num>
  <w:num w:numId="7">
    <w:abstractNumId w:val="10"/>
  </w:num>
  <w:num w:numId="8">
    <w:abstractNumId w:val="8"/>
  </w:num>
  <w:num w:numId="9">
    <w:abstractNumId w:val="12"/>
  </w:num>
  <w:num w:numId="10">
    <w:abstractNumId w:val="0"/>
  </w:num>
  <w:num w:numId="11">
    <w:abstractNumId w:val="13"/>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02C73"/>
    <w:rsid w:val="00011D8F"/>
    <w:rsid w:val="00011F81"/>
    <w:rsid w:val="00021AB2"/>
    <w:rsid w:val="00030077"/>
    <w:rsid w:val="000319EE"/>
    <w:rsid w:val="00034883"/>
    <w:rsid w:val="00034CFD"/>
    <w:rsid w:val="0004047C"/>
    <w:rsid w:val="00046DF7"/>
    <w:rsid w:val="00054C51"/>
    <w:rsid w:val="00055062"/>
    <w:rsid w:val="000555C5"/>
    <w:rsid w:val="0006611B"/>
    <w:rsid w:val="000667BA"/>
    <w:rsid w:val="000675B4"/>
    <w:rsid w:val="00081582"/>
    <w:rsid w:val="0008240F"/>
    <w:rsid w:val="00084ACC"/>
    <w:rsid w:val="00087FD1"/>
    <w:rsid w:val="00095D1A"/>
    <w:rsid w:val="000A601C"/>
    <w:rsid w:val="000A63E4"/>
    <w:rsid w:val="000C4D4C"/>
    <w:rsid w:val="000D1968"/>
    <w:rsid w:val="000D7614"/>
    <w:rsid w:val="000E1DF6"/>
    <w:rsid w:val="000E2271"/>
    <w:rsid w:val="0010429B"/>
    <w:rsid w:val="00105AAF"/>
    <w:rsid w:val="001107EF"/>
    <w:rsid w:val="00113B8D"/>
    <w:rsid w:val="0011693C"/>
    <w:rsid w:val="00121798"/>
    <w:rsid w:val="0014642D"/>
    <w:rsid w:val="00146C2E"/>
    <w:rsid w:val="00147A7A"/>
    <w:rsid w:val="00160483"/>
    <w:rsid w:val="00164710"/>
    <w:rsid w:val="00165477"/>
    <w:rsid w:val="001669A6"/>
    <w:rsid w:val="00173426"/>
    <w:rsid w:val="00175E59"/>
    <w:rsid w:val="0017789B"/>
    <w:rsid w:val="00183DB6"/>
    <w:rsid w:val="00187991"/>
    <w:rsid w:val="0019005A"/>
    <w:rsid w:val="0019359C"/>
    <w:rsid w:val="001945AE"/>
    <w:rsid w:val="00195C55"/>
    <w:rsid w:val="001A0D28"/>
    <w:rsid w:val="001A3B41"/>
    <w:rsid w:val="001A4808"/>
    <w:rsid w:val="001B3F14"/>
    <w:rsid w:val="001B440C"/>
    <w:rsid w:val="001B58BA"/>
    <w:rsid w:val="001C6A59"/>
    <w:rsid w:val="001C6B7C"/>
    <w:rsid w:val="001D2FA0"/>
    <w:rsid w:val="001D40F7"/>
    <w:rsid w:val="001E0AE3"/>
    <w:rsid w:val="001E3E04"/>
    <w:rsid w:val="001E41C2"/>
    <w:rsid w:val="0020047C"/>
    <w:rsid w:val="00205F6F"/>
    <w:rsid w:val="00216BDC"/>
    <w:rsid w:val="00223DC1"/>
    <w:rsid w:val="002253FC"/>
    <w:rsid w:val="00226440"/>
    <w:rsid w:val="00230F9D"/>
    <w:rsid w:val="00234DC6"/>
    <w:rsid w:val="002413CD"/>
    <w:rsid w:val="00241FB8"/>
    <w:rsid w:val="00243956"/>
    <w:rsid w:val="00244E9C"/>
    <w:rsid w:val="002479E2"/>
    <w:rsid w:val="002520D2"/>
    <w:rsid w:val="002534A8"/>
    <w:rsid w:val="00265091"/>
    <w:rsid w:val="00280893"/>
    <w:rsid w:val="00287684"/>
    <w:rsid w:val="00293108"/>
    <w:rsid w:val="0029628E"/>
    <w:rsid w:val="0029756C"/>
    <w:rsid w:val="002A5759"/>
    <w:rsid w:val="002B2503"/>
    <w:rsid w:val="002B3F59"/>
    <w:rsid w:val="002B6DA0"/>
    <w:rsid w:val="002C7A29"/>
    <w:rsid w:val="002D2356"/>
    <w:rsid w:val="002D2689"/>
    <w:rsid w:val="002D6A34"/>
    <w:rsid w:val="002E027E"/>
    <w:rsid w:val="002F0062"/>
    <w:rsid w:val="002F32D9"/>
    <w:rsid w:val="003019FA"/>
    <w:rsid w:val="00303551"/>
    <w:rsid w:val="0031511D"/>
    <w:rsid w:val="00316DA4"/>
    <w:rsid w:val="00321521"/>
    <w:rsid w:val="0032349F"/>
    <w:rsid w:val="0032787D"/>
    <w:rsid w:val="00343215"/>
    <w:rsid w:val="00347AD9"/>
    <w:rsid w:val="003530EF"/>
    <w:rsid w:val="00363E32"/>
    <w:rsid w:val="003702FE"/>
    <w:rsid w:val="0037704A"/>
    <w:rsid w:val="00382F59"/>
    <w:rsid w:val="00385272"/>
    <w:rsid w:val="00394B6D"/>
    <w:rsid w:val="003A20A6"/>
    <w:rsid w:val="003A5A1F"/>
    <w:rsid w:val="003C3A90"/>
    <w:rsid w:val="003D0C74"/>
    <w:rsid w:val="003D440E"/>
    <w:rsid w:val="003E753F"/>
    <w:rsid w:val="003F15B7"/>
    <w:rsid w:val="00402937"/>
    <w:rsid w:val="004051FE"/>
    <w:rsid w:val="004066D1"/>
    <w:rsid w:val="00412B21"/>
    <w:rsid w:val="00415368"/>
    <w:rsid w:val="00417A49"/>
    <w:rsid w:val="004202AD"/>
    <w:rsid w:val="0042375F"/>
    <w:rsid w:val="004318CC"/>
    <w:rsid w:val="0045141D"/>
    <w:rsid w:val="004536B4"/>
    <w:rsid w:val="00456C9B"/>
    <w:rsid w:val="00461953"/>
    <w:rsid w:val="00476359"/>
    <w:rsid w:val="00477AF3"/>
    <w:rsid w:val="00481F1A"/>
    <w:rsid w:val="00487897"/>
    <w:rsid w:val="00490C52"/>
    <w:rsid w:val="00490F97"/>
    <w:rsid w:val="0049129E"/>
    <w:rsid w:val="00493E61"/>
    <w:rsid w:val="004A0185"/>
    <w:rsid w:val="004A104C"/>
    <w:rsid w:val="004A22E8"/>
    <w:rsid w:val="004B0F3C"/>
    <w:rsid w:val="004B3D4E"/>
    <w:rsid w:val="004D0276"/>
    <w:rsid w:val="004D6E74"/>
    <w:rsid w:val="004E13D8"/>
    <w:rsid w:val="004E4588"/>
    <w:rsid w:val="004E679A"/>
    <w:rsid w:val="004F031A"/>
    <w:rsid w:val="004F523D"/>
    <w:rsid w:val="004F5609"/>
    <w:rsid w:val="004F6205"/>
    <w:rsid w:val="0050252D"/>
    <w:rsid w:val="00506D0A"/>
    <w:rsid w:val="00511824"/>
    <w:rsid w:val="00516276"/>
    <w:rsid w:val="00523254"/>
    <w:rsid w:val="005242E3"/>
    <w:rsid w:val="0052441C"/>
    <w:rsid w:val="00524F0E"/>
    <w:rsid w:val="005266DD"/>
    <w:rsid w:val="005368F4"/>
    <w:rsid w:val="00543373"/>
    <w:rsid w:val="005463DF"/>
    <w:rsid w:val="005518CF"/>
    <w:rsid w:val="00553867"/>
    <w:rsid w:val="0055487B"/>
    <w:rsid w:val="005575D1"/>
    <w:rsid w:val="0057195C"/>
    <w:rsid w:val="00571D9F"/>
    <w:rsid w:val="00571EB5"/>
    <w:rsid w:val="00583C7F"/>
    <w:rsid w:val="00587E5F"/>
    <w:rsid w:val="00590633"/>
    <w:rsid w:val="00593E2B"/>
    <w:rsid w:val="00593E92"/>
    <w:rsid w:val="00594873"/>
    <w:rsid w:val="00594EFF"/>
    <w:rsid w:val="005962A7"/>
    <w:rsid w:val="005A1E85"/>
    <w:rsid w:val="005A56E1"/>
    <w:rsid w:val="005A643D"/>
    <w:rsid w:val="005B0367"/>
    <w:rsid w:val="005B3372"/>
    <w:rsid w:val="005C63E3"/>
    <w:rsid w:val="005C75AD"/>
    <w:rsid w:val="005D284E"/>
    <w:rsid w:val="005D2B69"/>
    <w:rsid w:val="005D3641"/>
    <w:rsid w:val="005E1443"/>
    <w:rsid w:val="005F35FE"/>
    <w:rsid w:val="005F37A0"/>
    <w:rsid w:val="005F4E2B"/>
    <w:rsid w:val="005F6C0E"/>
    <w:rsid w:val="00604598"/>
    <w:rsid w:val="006119CD"/>
    <w:rsid w:val="00637B31"/>
    <w:rsid w:val="0064313D"/>
    <w:rsid w:val="0064324E"/>
    <w:rsid w:val="006579F8"/>
    <w:rsid w:val="0066118E"/>
    <w:rsid w:val="006654D1"/>
    <w:rsid w:val="0066717B"/>
    <w:rsid w:val="006815AA"/>
    <w:rsid w:val="006958B5"/>
    <w:rsid w:val="006A0126"/>
    <w:rsid w:val="006A0C3E"/>
    <w:rsid w:val="006A27AB"/>
    <w:rsid w:val="006B0B62"/>
    <w:rsid w:val="006B748A"/>
    <w:rsid w:val="006C16EE"/>
    <w:rsid w:val="006C5B2A"/>
    <w:rsid w:val="006D2FD9"/>
    <w:rsid w:val="006D3401"/>
    <w:rsid w:val="006D3F2A"/>
    <w:rsid w:val="006D6BD8"/>
    <w:rsid w:val="006E1177"/>
    <w:rsid w:val="006E2286"/>
    <w:rsid w:val="006F562A"/>
    <w:rsid w:val="006F5D29"/>
    <w:rsid w:val="006F7FF5"/>
    <w:rsid w:val="00702DC0"/>
    <w:rsid w:val="00710226"/>
    <w:rsid w:val="0071393C"/>
    <w:rsid w:val="007224D4"/>
    <w:rsid w:val="007251CB"/>
    <w:rsid w:val="0072570C"/>
    <w:rsid w:val="007276D2"/>
    <w:rsid w:val="0073070D"/>
    <w:rsid w:val="007340A2"/>
    <w:rsid w:val="007346D9"/>
    <w:rsid w:val="00735E68"/>
    <w:rsid w:val="00740D38"/>
    <w:rsid w:val="00755C1D"/>
    <w:rsid w:val="00760AD1"/>
    <w:rsid w:val="00767AD7"/>
    <w:rsid w:val="00771927"/>
    <w:rsid w:val="0077348D"/>
    <w:rsid w:val="00781D2B"/>
    <w:rsid w:val="0078215B"/>
    <w:rsid w:val="007A5264"/>
    <w:rsid w:val="007C0F59"/>
    <w:rsid w:val="007C1283"/>
    <w:rsid w:val="007C4CDF"/>
    <w:rsid w:val="007D06EF"/>
    <w:rsid w:val="007D26AD"/>
    <w:rsid w:val="007D52F1"/>
    <w:rsid w:val="007D694A"/>
    <w:rsid w:val="007E45C9"/>
    <w:rsid w:val="007E7FB8"/>
    <w:rsid w:val="007F21C1"/>
    <w:rsid w:val="007F74D1"/>
    <w:rsid w:val="0080309A"/>
    <w:rsid w:val="00813691"/>
    <w:rsid w:val="00817D7E"/>
    <w:rsid w:val="00823204"/>
    <w:rsid w:val="00823D7C"/>
    <w:rsid w:val="008368E4"/>
    <w:rsid w:val="008409FD"/>
    <w:rsid w:val="0084376A"/>
    <w:rsid w:val="00850193"/>
    <w:rsid w:val="00851F36"/>
    <w:rsid w:val="008540AE"/>
    <w:rsid w:val="00854919"/>
    <w:rsid w:val="008617A5"/>
    <w:rsid w:val="0086312A"/>
    <w:rsid w:val="0086488D"/>
    <w:rsid w:val="00866B60"/>
    <w:rsid w:val="0086788C"/>
    <w:rsid w:val="00883791"/>
    <w:rsid w:val="00887045"/>
    <w:rsid w:val="008941C5"/>
    <w:rsid w:val="008A23B9"/>
    <w:rsid w:val="008A328D"/>
    <w:rsid w:val="008A3B61"/>
    <w:rsid w:val="008B2463"/>
    <w:rsid w:val="008B7F25"/>
    <w:rsid w:val="008D2207"/>
    <w:rsid w:val="008E08CE"/>
    <w:rsid w:val="008E3212"/>
    <w:rsid w:val="008E4311"/>
    <w:rsid w:val="008E7D66"/>
    <w:rsid w:val="008F458C"/>
    <w:rsid w:val="00902AD7"/>
    <w:rsid w:val="00902B9F"/>
    <w:rsid w:val="00903B99"/>
    <w:rsid w:val="00920A5A"/>
    <w:rsid w:val="00921847"/>
    <w:rsid w:val="00921BEB"/>
    <w:rsid w:val="00950833"/>
    <w:rsid w:val="00956337"/>
    <w:rsid w:val="00964524"/>
    <w:rsid w:val="009655CD"/>
    <w:rsid w:val="0097358E"/>
    <w:rsid w:val="00974DEF"/>
    <w:rsid w:val="00976BE1"/>
    <w:rsid w:val="00980624"/>
    <w:rsid w:val="009807B9"/>
    <w:rsid w:val="00985EE6"/>
    <w:rsid w:val="00992EB9"/>
    <w:rsid w:val="00993A83"/>
    <w:rsid w:val="00994CB4"/>
    <w:rsid w:val="009A11FA"/>
    <w:rsid w:val="009A6B93"/>
    <w:rsid w:val="009A7279"/>
    <w:rsid w:val="009B4186"/>
    <w:rsid w:val="009C2E04"/>
    <w:rsid w:val="009C3094"/>
    <w:rsid w:val="009D1C0B"/>
    <w:rsid w:val="009D4A93"/>
    <w:rsid w:val="009E26EA"/>
    <w:rsid w:val="009E2A57"/>
    <w:rsid w:val="009E45A3"/>
    <w:rsid w:val="009F0112"/>
    <w:rsid w:val="009F06E0"/>
    <w:rsid w:val="00A030D4"/>
    <w:rsid w:val="00A06652"/>
    <w:rsid w:val="00A101FA"/>
    <w:rsid w:val="00A17D8C"/>
    <w:rsid w:val="00A24A47"/>
    <w:rsid w:val="00A2768C"/>
    <w:rsid w:val="00A355FF"/>
    <w:rsid w:val="00A35C0A"/>
    <w:rsid w:val="00A3651C"/>
    <w:rsid w:val="00A40408"/>
    <w:rsid w:val="00A463BC"/>
    <w:rsid w:val="00A47733"/>
    <w:rsid w:val="00A47ECC"/>
    <w:rsid w:val="00A50403"/>
    <w:rsid w:val="00A52602"/>
    <w:rsid w:val="00A5289D"/>
    <w:rsid w:val="00A665BB"/>
    <w:rsid w:val="00A7265E"/>
    <w:rsid w:val="00A77FEC"/>
    <w:rsid w:val="00A82E0E"/>
    <w:rsid w:val="00AA1769"/>
    <w:rsid w:val="00AB1FEF"/>
    <w:rsid w:val="00AB480B"/>
    <w:rsid w:val="00AB5888"/>
    <w:rsid w:val="00AC46BD"/>
    <w:rsid w:val="00AC7CE4"/>
    <w:rsid w:val="00AD1DD7"/>
    <w:rsid w:val="00AD44CA"/>
    <w:rsid w:val="00AD5086"/>
    <w:rsid w:val="00AE6B5B"/>
    <w:rsid w:val="00AF41AE"/>
    <w:rsid w:val="00AF4F5A"/>
    <w:rsid w:val="00AF52B3"/>
    <w:rsid w:val="00AF6327"/>
    <w:rsid w:val="00B03B3C"/>
    <w:rsid w:val="00B27D74"/>
    <w:rsid w:val="00B345F8"/>
    <w:rsid w:val="00B34DEE"/>
    <w:rsid w:val="00B4395C"/>
    <w:rsid w:val="00B4512D"/>
    <w:rsid w:val="00B50E26"/>
    <w:rsid w:val="00B5499F"/>
    <w:rsid w:val="00B55006"/>
    <w:rsid w:val="00B61591"/>
    <w:rsid w:val="00B64A4A"/>
    <w:rsid w:val="00B704F7"/>
    <w:rsid w:val="00B70E3E"/>
    <w:rsid w:val="00B844B4"/>
    <w:rsid w:val="00B93C5E"/>
    <w:rsid w:val="00BA69C0"/>
    <w:rsid w:val="00BA7EBE"/>
    <w:rsid w:val="00BB29A1"/>
    <w:rsid w:val="00BB5662"/>
    <w:rsid w:val="00BB75DA"/>
    <w:rsid w:val="00BC11C7"/>
    <w:rsid w:val="00BC1633"/>
    <w:rsid w:val="00BC31FC"/>
    <w:rsid w:val="00BD35EB"/>
    <w:rsid w:val="00BD4147"/>
    <w:rsid w:val="00BD45B9"/>
    <w:rsid w:val="00BE5F3A"/>
    <w:rsid w:val="00BF0F0F"/>
    <w:rsid w:val="00BF1856"/>
    <w:rsid w:val="00BF29B2"/>
    <w:rsid w:val="00BF4843"/>
    <w:rsid w:val="00BF6CDB"/>
    <w:rsid w:val="00BF6D0F"/>
    <w:rsid w:val="00C078C8"/>
    <w:rsid w:val="00C20457"/>
    <w:rsid w:val="00C3349E"/>
    <w:rsid w:val="00C33924"/>
    <w:rsid w:val="00C35136"/>
    <w:rsid w:val="00C41606"/>
    <w:rsid w:val="00C46A67"/>
    <w:rsid w:val="00C52829"/>
    <w:rsid w:val="00C55603"/>
    <w:rsid w:val="00C573F3"/>
    <w:rsid w:val="00C65112"/>
    <w:rsid w:val="00C822CF"/>
    <w:rsid w:val="00C82B5E"/>
    <w:rsid w:val="00C85458"/>
    <w:rsid w:val="00C91B32"/>
    <w:rsid w:val="00C964F1"/>
    <w:rsid w:val="00CA18B1"/>
    <w:rsid w:val="00CA4A43"/>
    <w:rsid w:val="00CA578C"/>
    <w:rsid w:val="00CB0F9F"/>
    <w:rsid w:val="00CC2E0F"/>
    <w:rsid w:val="00CC2FD0"/>
    <w:rsid w:val="00CD1601"/>
    <w:rsid w:val="00CD3D76"/>
    <w:rsid w:val="00CD6822"/>
    <w:rsid w:val="00CE0044"/>
    <w:rsid w:val="00CE169E"/>
    <w:rsid w:val="00CE2119"/>
    <w:rsid w:val="00CE28DF"/>
    <w:rsid w:val="00CE3FB8"/>
    <w:rsid w:val="00CE4701"/>
    <w:rsid w:val="00D0771E"/>
    <w:rsid w:val="00D24874"/>
    <w:rsid w:val="00D30888"/>
    <w:rsid w:val="00D337D1"/>
    <w:rsid w:val="00D46A19"/>
    <w:rsid w:val="00D50832"/>
    <w:rsid w:val="00D5512C"/>
    <w:rsid w:val="00D55E89"/>
    <w:rsid w:val="00D56386"/>
    <w:rsid w:val="00D56E56"/>
    <w:rsid w:val="00D61FE9"/>
    <w:rsid w:val="00D67B11"/>
    <w:rsid w:val="00D730C8"/>
    <w:rsid w:val="00D83159"/>
    <w:rsid w:val="00D8449C"/>
    <w:rsid w:val="00D84B10"/>
    <w:rsid w:val="00D9008D"/>
    <w:rsid w:val="00DA16EB"/>
    <w:rsid w:val="00DA1D22"/>
    <w:rsid w:val="00DA350F"/>
    <w:rsid w:val="00DA3FDF"/>
    <w:rsid w:val="00DA5DC6"/>
    <w:rsid w:val="00DA6F9B"/>
    <w:rsid w:val="00DB41C6"/>
    <w:rsid w:val="00DC1A50"/>
    <w:rsid w:val="00DC48AC"/>
    <w:rsid w:val="00DC7E4C"/>
    <w:rsid w:val="00DD5390"/>
    <w:rsid w:val="00DD588B"/>
    <w:rsid w:val="00DE0BA7"/>
    <w:rsid w:val="00DE3029"/>
    <w:rsid w:val="00DF4D77"/>
    <w:rsid w:val="00E006EA"/>
    <w:rsid w:val="00E058FA"/>
    <w:rsid w:val="00E068B0"/>
    <w:rsid w:val="00E07879"/>
    <w:rsid w:val="00E12BAE"/>
    <w:rsid w:val="00E15899"/>
    <w:rsid w:val="00E3478A"/>
    <w:rsid w:val="00E454ED"/>
    <w:rsid w:val="00E50DD2"/>
    <w:rsid w:val="00E57DB9"/>
    <w:rsid w:val="00E60939"/>
    <w:rsid w:val="00E60EDE"/>
    <w:rsid w:val="00E64C9B"/>
    <w:rsid w:val="00E73F13"/>
    <w:rsid w:val="00E75817"/>
    <w:rsid w:val="00E841FD"/>
    <w:rsid w:val="00E934D5"/>
    <w:rsid w:val="00E9444F"/>
    <w:rsid w:val="00E972D9"/>
    <w:rsid w:val="00EA35D7"/>
    <w:rsid w:val="00EA7FF2"/>
    <w:rsid w:val="00EB4E10"/>
    <w:rsid w:val="00EB5349"/>
    <w:rsid w:val="00ED6991"/>
    <w:rsid w:val="00ED7E13"/>
    <w:rsid w:val="00EE070B"/>
    <w:rsid w:val="00EE1171"/>
    <w:rsid w:val="00EE316E"/>
    <w:rsid w:val="00EE4770"/>
    <w:rsid w:val="00EE749A"/>
    <w:rsid w:val="00EF63D6"/>
    <w:rsid w:val="00EF6B5E"/>
    <w:rsid w:val="00F01C45"/>
    <w:rsid w:val="00F04050"/>
    <w:rsid w:val="00F05A5F"/>
    <w:rsid w:val="00F10E4A"/>
    <w:rsid w:val="00F121CE"/>
    <w:rsid w:val="00F16C02"/>
    <w:rsid w:val="00F2274C"/>
    <w:rsid w:val="00F31B92"/>
    <w:rsid w:val="00F40590"/>
    <w:rsid w:val="00F405D7"/>
    <w:rsid w:val="00F41408"/>
    <w:rsid w:val="00F4176F"/>
    <w:rsid w:val="00F503F9"/>
    <w:rsid w:val="00F50A2E"/>
    <w:rsid w:val="00F542B0"/>
    <w:rsid w:val="00F562E8"/>
    <w:rsid w:val="00F61DED"/>
    <w:rsid w:val="00F63727"/>
    <w:rsid w:val="00F668AF"/>
    <w:rsid w:val="00F81C33"/>
    <w:rsid w:val="00F8566E"/>
    <w:rsid w:val="00F8702B"/>
    <w:rsid w:val="00F90AD0"/>
    <w:rsid w:val="00F95AD7"/>
    <w:rsid w:val="00FA6A28"/>
    <w:rsid w:val="00FB0917"/>
    <w:rsid w:val="00FB1AB0"/>
    <w:rsid w:val="00FD156F"/>
    <w:rsid w:val="00FE142C"/>
    <w:rsid w:val="00FE4BF2"/>
    <w:rsid w:val="00FE7DBF"/>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C372"/>
  <w15:docId w15:val="{DA6398C3-BEE3-4E30-A67B-44A6B7B5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C41606"/>
    <w:rPr>
      <w:sz w:val="16"/>
      <w:szCs w:val="16"/>
    </w:rPr>
  </w:style>
  <w:style w:type="paragraph" w:styleId="CommentText">
    <w:name w:val="annotation text"/>
    <w:basedOn w:val="Normal"/>
    <w:link w:val="CommentTextChar"/>
    <w:uiPriority w:val="99"/>
    <w:semiHidden/>
    <w:unhideWhenUsed/>
    <w:rsid w:val="00C41606"/>
  </w:style>
  <w:style w:type="character" w:customStyle="1" w:styleId="CommentTextChar">
    <w:name w:val="Comment Text Char"/>
    <w:basedOn w:val="DefaultParagraphFont"/>
    <w:link w:val="CommentText"/>
    <w:uiPriority w:val="99"/>
    <w:semiHidden/>
    <w:rsid w:val="00C41606"/>
    <w:rPr>
      <w:sz w:val="20"/>
      <w:szCs w:val="20"/>
    </w:rPr>
  </w:style>
  <w:style w:type="paragraph" w:styleId="CommentSubject">
    <w:name w:val="annotation subject"/>
    <w:basedOn w:val="CommentText"/>
    <w:next w:val="CommentText"/>
    <w:link w:val="CommentSubjectChar"/>
    <w:uiPriority w:val="99"/>
    <w:semiHidden/>
    <w:unhideWhenUsed/>
    <w:rsid w:val="00C41606"/>
    <w:rPr>
      <w:b/>
      <w:bCs/>
    </w:rPr>
  </w:style>
  <w:style w:type="character" w:customStyle="1" w:styleId="CommentSubjectChar">
    <w:name w:val="Comment Subject Char"/>
    <w:basedOn w:val="CommentTextChar"/>
    <w:link w:val="CommentSubject"/>
    <w:uiPriority w:val="99"/>
    <w:semiHidden/>
    <w:rsid w:val="00C41606"/>
    <w:rPr>
      <w:b/>
      <w:bCs/>
      <w:sz w:val="20"/>
      <w:szCs w:val="20"/>
    </w:rPr>
  </w:style>
  <w:style w:type="character" w:styleId="FollowedHyperlink">
    <w:name w:val="FollowedHyperlink"/>
    <w:basedOn w:val="DefaultParagraphFont"/>
    <w:uiPriority w:val="99"/>
    <w:semiHidden/>
    <w:unhideWhenUsed/>
    <w:rsid w:val="00DE0BA7"/>
    <w:rPr>
      <w:color w:val="800080" w:themeColor="followedHyperlink"/>
      <w:u w:val="single"/>
    </w:rPr>
  </w:style>
  <w:style w:type="paragraph" w:styleId="Revision">
    <w:name w:val="Revision"/>
    <w:hidden/>
    <w:uiPriority w:val="99"/>
    <w:semiHidden/>
    <w:rsid w:val="00980624"/>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0852">
      <w:bodyDiv w:val="1"/>
      <w:marLeft w:val="0"/>
      <w:marRight w:val="0"/>
      <w:marTop w:val="0"/>
      <w:marBottom w:val="0"/>
      <w:divBdr>
        <w:top w:val="none" w:sz="0" w:space="0" w:color="auto"/>
        <w:left w:val="none" w:sz="0" w:space="0" w:color="auto"/>
        <w:bottom w:val="none" w:sz="0" w:space="0" w:color="auto"/>
        <w:right w:val="none" w:sz="0" w:space="0" w:color="auto"/>
      </w:divBdr>
    </w:div>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1754935335">
      <w:bodyDiv w:val="1"/>
      <w:marLeft w:val="0"/>
      <w:marRight w:val="0"/>
      <w:marTop w:val="0"/>
      <w:marBottom w:val="0"/>
      <w:divBdr>
        <w:top w:val="none" w:sz="0" w:space="0" w:color="auto"/>
        <w:left w:val="none" w:sz="0" w:space="0" w:color="auto"/>
        <w:bottom w:val="none" w:sz="0" w:space="0" w:color="auto"/>
        <w:right w:val="none" w:sz="0" w:space="0" w:color="auto"/>
      </w:divBdr>
    </w:div>
    <w:div w:id="1862279539">
      <w:bodyDiv w:val="1"/>
      <w:marLeft w:val="0"/>
      <w:marRight w:val="0"/>
      <w:marTop w:val="0"/>
      <w:marBottom w:val="0"/>
      <w:divBdr>
        <w:top w:val="none" w:sz="0" w:space="0" w:color="auto"/>
        <w:left w:val="none" w:sz="0" w:space="0" w:color="auto"/>
        <w:bottom w:val="none" w:sz="0" w:space="0" w:color="auto"/>
        <w:right w:val="none" w:sz="0" w:space="0" w:color="auto"/>
      </w:divBdr>
    </w:div>
    <w:div w:id="1904289179">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atsis.gov.au/explore/articles/international-womens-day-posters" TargetMode="External"/><Relationship Id="rId3" Type="http://schemas.openxmlformats.org/officeDocument/2006/relationships/settings" Target="settings.xml"/><Relationship Id="rId7" Type="http://schemas.openxmlformats.org/officeDocument/2006/relationships/hyperlink" Target="https://aiatsis.gov.au/explore/articles/international-womens-day-2017-aiatsis-honours-dr-june-oscar-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atsis.gov.au/explore/articles/international-womens-day-posters" TargetMode="External"/><Relationship Id="rId5" Type="http://schemas.openxmlformats.org/officeDocument/2006/relationships/hyperlink" Target="https://aiatsis.gov.au/explore/articles/international-womens-day-2017-aiatsis-honours-dr-june-oscar-a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1073</Words>
  <Characters>4681</Characters>
  <Application>Microsoft Office Word</Application>
  <DocSecurity>0</DocSecurity>
  <Lines>106</Lines>
  <Paragraphs>110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7</cp:revision>
  <cp:lastPrinted>2018-11-09T05:07:00Z</cp:lastPrinted>
  <dcterms:created xsi:type="dcterms:W3CDTF">2019-08-03T00:46:00Z</dcterms:created>
  <dcterms:modified xsi:type="dcterms:W3CDTF">2019-08-13T06:03:00Z</dcterms:modified>
</cp:coreProperties>
</file>