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F4B0" w14:textId="06A160A5" w:rsidR="00E742FD" w:rsidRPr="009A3049" w:rsidRDefault="00E742FD" w:rsidP="00E742FD">
      <w:pPr>
        <w:rPr>
          <w:rFonts w:cstheme="minorHAnsi"/>
          <w:b/>
          <w:sz w:val="28"/>
          <w:szCs w:val="28"/>
          <w:lang w:val="en-US"/>
        </w:rPr>
      </w:pPr>
      <w:r w:rsidRPr="009A3049">
        <w:rPr>
          <w:rFonts w:cstheme="minorHAnsi"/>
          <w:b/>
          <w:sz w:val="28"/>
          <w:szCs w:val="28"/>
          <w:lang w:val="en-US"/>
        </w:rPr>
        <w:t xml:space="preserve">Year 7/8 Visual Arts </w:t>
      </w:r>
    </w:p>
    <w:p w14:paraId="75F3AD17" w14:textId="77C9FA66" w:rsidR="009031C4" w:rsidRDefault="00D32408" w:rsidP="00E742FD">
      <w:pPr>
        <w:rPr>
          <w:rFonts w:cstheme="minorHAnsi"/>
          <w:b/>
          <w:sz w:val="28"/>
          <w:szCs w:val="28"/>
          <w:lang w:val="en-US"/>
        </w:rPr>
      </w:pPr>
      <w:r>
        <w:rPr>
          <w:rFonts w:cstheme="minorHAnsi"/>
          <w:b/>
          <w:sz w:val="28"/>
          <w:szCs w:val="28"/>
          <w:lang w:val="en-US"/>
        </w:rPr>
        <w:t>Collage p</w:t>
      </w:r>
      <w:r w:rsidR="00E742FD" w:rsidRPr="009A3049">
        <w:rPr>
          <w:rFonts w:cstheme="minorHAnsi"/>
          <w:b/>
          <w:sz w:val="28"/>
          <w:szCs w:val="28"/>
          <w:lang w:val="en-US"/>
        </w:rPr>
        <w:t>roject</w:t>
      </w:r>
      <w:r w:rsidR="00ED39E3" w:rsidRPr="009A3049">
        <w:rPr>
          <w:rFonts w:cstheme="minorHAnsi"/>
          <w:b/>
          <w:sz w:val="28"/>
          <w:szCs w:val="28"/>
          <w:lang w:val="en-US"/>
        </w:rPr>
        <w:t xml:space="preserve"> </w:t>
      </w:r>
      <w:r w:rsidR="009A3049">
        <w:rPr>
          <w:rFonts w:cstheme="minorHAnsi"/>
          <w:b/>
          <w:sz w:val="28"/>
          <w:szCs w:val="28"/>
          <w:lang w:val="en-US"/>
        </w:rPr>
        <w:t>—</w:t>
      </w:r>
      <w:r w:rsidR="00411C1D">
        <w:rPr>
          <w:rFonts w:cstheme="minorHAnsi"/>
          <w:b/>
          <w:sz w:val="28"/>
          <w:szCs w:val="28"/>
          <w:lang w:val="en-US"/>
        </w:rPr>
        <w:t xml:space="preserve"> O</w:t>
      </w:r>
      <w:r>
        <w:rPr>
          <w:rFonts w:cstheme="minorHAnsi"/>
          <w:b/>
          <w:sz w:val="28"/>
          <w:szCs w:val="28"/>
          <w:lang w:val="en-US"/>
        </w:rPr>
        <w:t>ur f</w:t>
      </w:r>
      <w:r w:rsidR="00ED39E3" w:rsidRPr="009A3049">
        <w:rPr>
          <w:rFonts w:cstheme="minorHAnsi"/>
          <w:b/>
          <w:sz w:val="28"/>
          <w:szCs w:val="28"/>
          <w:lang w:val="en-US"/>
        </w:rPr>
        <w:t xml:space="preserve">lags </w:t>
      </w:r>
    </w:p>
    <w:p w14:paraId="2681C322" w14:textId="2661BE26" w:rsidR="00E742FD" w:rsidRPr="009031C4" w:rsidRDefault="009031C4" w:rsidP="00E742FD">
      <w:pPr>
        <w:rPr>
          <w:rFonts w:eastAsiaTheme="majorEastAsia" w:cstheme="majorBidi"/>
          <w:b/>
          <w:bCs/>
          <w:sz w:val="22"/>
          <w:szCs w:val="22"/>
        </w:rPr>
      </w:pPr>
      <w:r w:rsidRPr="009031C4">
        <w:rPr>
          <w:b/>
        </w:rPr>
        <w:t>Suggested Duration</w:t>
      </w:r>
      <w:r w:rsidR="006633EC">
        <w:rPr>
          <w:b/>
        </w:rPr>
        <w:t>:</w:t>
      </w:r>
      <w:r w:rsidR="00411C1D">
        <w:rPr>
          <w:rFonts w:eastAsiaTheme="majorEastAsia" w:cstheme="majorBidi"/>
          <w:b/>
          <w:bCs/>
          <w:sz w:val="22"/>
          <w:szCs w:val="22"/>
        </w:rPr>
        <w:t xml:space="preserve"> </w:t>
      </w:r>
      <w:r w:rsidR="006633EC">
        <w:rPr>
          <w:rFonts w:eastAsiaTheme="majorEastAsia" w:cstheme="majorBidi"/>
          <w:bCs/>
          <w:sz w:val="22"/>
          <w:szCs w:val="22"/>
        </w:rPr>
        <w:t>O</w:t>
      </w:r>
      <w:r w:rsidRPr="009031C4">
        <w:rPr>
          <w:rFonts w:eastAsiaTheme="majorEastAsia" w:cstheme="majorBidi"/>
          <w:bCs/>
          <w:sz w:val="22"/>
          <w:szCs w:val="22"/>
        </w:rPr>
        <w:t>ne lesson</w:t>
      </w:r>
      <w:r w:rsidR="00ED39E3" w:rsidRPr="009031C4">
        <w:rPr>
          <w:rFonts w:eastAsiaTheme="majorEastAsia" w:cstheme="majorBidi"/>
          <w:b/>
          <w:bCs/>
          <w:sz w:val="22"/>
          <w:szCs w:val="22"/>
        </w:rPr>
        <w:t xml:space="preserve"> </w:t>
      </w:r>
    </w:p>
    <w:p w14:paraId="70A0BD5B" w14:textId="3CB92802" w:rsidR="007340A2" w:rsidRPr="009A3049" w:rsidRDefault="009C538D" w:rsidP="00D9008D">
      <w:pPr>
        <w:pStyle w:val="Heading2"/>
        <w:rPr>
          <w:color w:val="auto"/>
          <w:sz w:val="22"/>
          <w:szCs w:val="22"/>
        </w:rPr>
      </w:pPr>
      <w:r w:rsidRPr="009A3049">
        <w:rPr>
          <w:color w:val="auto"/>
          <w:sz w:val="22"/>
          <w:szCs w:val="22"/>
        </w:rPr>
        <w:t>Summary</w:t>
      </w:r>
    </w:p>
    <w:p w14:paraId="618D4CDC" w14:textId="0B2036E6" w:rsidR="00EE316E" w:rsidRPr="009A3049" w:rsidRDefault="00EE1171" w:rsidP="00D9008D">
      <w:r w:rsidRPr="009A3049">
        <w:t>In this activity, s</w:t>
      </w:r>
      <w:r w:rsidR="00710226" w:rsidRPr="009A3049">
        <w:t xml:space="preserve">tudents will </w:t>
      </w:r>
      <w:r w:rsidR="00920A5A" w:rsidRPr="009A3049">
        <w:t>explore the designs of</w:t>
      </w:r>
      <w:r w:rsidR="00571EB5" w:rsidRPr="009A3049">
        <w:t xml:space="preserve"> the </w:t>
      </w:r>
      <w:r w:rsidR="00A52898" w:rsidRPr="009A3049">
        <w:t xml:space="preserve">Australian Aboriginal </w:t>
      </w:r>
      <w:r w:rsidR="00571EB5" w:rsidRPr="009A3049">
        <w:t>flag</w:t>
      </w:r>
      <w:r w:rsidR="00A52898" w:rsidRPr="009A3049">
        <w:t xml:space="preserve"> and the Torres Strait Islander flag </w:t>
      </w:r>
      <w:r w:rsidR="00DD5390" w:rsidRPr="009A3049">
        <w:t>using</w:t>
      </w:r>
      <w:r w:rsidR="00DA350F" w:rsidRPr="009A3049">
        <w:t xml:space="preserve"> </w:t>
      </w:r>
      <w:r w:rsidR="00DD5390" w:rsidRPr="009A3049">
        <w:rPr>
          <w:i/>
        </w:rPr>
        <w:t xml:space="preserve">The Little Red Yellow Black Book </w:t>
      </w:r>
      <w:r w:rsidR="00DD5390" w:rsidRPr="009A3049">
        <w:t xml:space="preserve">and </w:t>
      </w:r>
      <w:r w:rsidR="00571EB5" w:rsidRPr="009A3049">
        <w:t xml:space="preserve">online resources from the </w:t>
      </w:r>
      <w:r w:rsidR="00DD5390" w:rsidRPr="009A3049">
        <w:t>AIATSIS website.</w:t>
      </w:r>
    </w:p>
    <w:p w14:paraId="4720D1D7" w14:textId="77777777" w:rsidR="00433A8A" w:rsidRPr="009A3049" w:rsidRDefault="00433A8A" w:rsidP="00D9008D"/>
    <w:p w14:paraId="3A7E5FCF" w14:textId="6EC8165A" w:rsidR="009C538D" w:rsidRPr="009A3049" w:rsidRDefault="009C538D" w:rsidP="009C538D">
      <w:r w:rsidRPr="009A3049">
        <w:rPr>
          <w:i/>
        </w:rPr>
        <w:t xml:space="preserve">The Aboriginal flag was designed by Harold Thomas, a Luritja man from central Australia, and was first flown on National Aboriginal Day in July 1971 in Adelaide. It has bands of black and red with a central yellow sun. The red at the bottom represents the earth and our relationship to it. The black above represents all Aboriginal people past, present and future. The yellow sun is, of course, the source of life. In 1997, the Federal Court of Australia officially recognised Harold Thomas as the creator of the flag. This decision meant the flag is protected under the </w:t>
      </w:r>
      <w:r w:rsidRPr="009A3049">
        <w:t>Copyright Act 1968</w:t>
      </w:r>
      <w:r w:rsidRPr="009A3049">
        <w:rPr>
          <w:i/>
        </w:rPr>
        <w:t xml:space="preserve"> and can only be reproduced in accordance with this legislation or with the permission of Mr Thomas</w:t>
      </w:r>
      <w:r w:rsidR="00433A8A" w:rsidRPr="009A3049">
        <w:t xml:space="preserve"> (The</w:t>
      </w:r>
      <w:r w:rsidRPr="009A3049">
        <w:t xml:space="preserve"> Little Red Yellow Black Book</w:t>
      </w:r>
      <w:r w:rsidR="009A3049">
        <w:rPr>
          <w:i/>
        </w:rPr>
        <w:t xml:space="preserve">, </w:t>
      </w:r>
      <w:r w:rsidR="00433A8A" w:rsidRPr="009A3049">
        <w:t>p. 11)</w:t>
      </w:r>
      <w:r w:rsidR="009A3049">
        <w:t>.</w:t>
      </w:r>
    </w:p>
    <w:p w14:paraId="268F5908" w14:textId="64573F47" w:rsidR="000421F3" w:rsidRPr="009A3049" w:rsidRDefault="000421F3" w:rsidP="009C538D"/>
    <w:p w14:paraId="28D73922" w14:textId="0AF1CDA1" w:rsidR="009C538D" w:rsidRPr="009A3049" w:rsidRDefault="000421F3" w:rsidP="000421F3">
      <w:r w:rsidRPr="009A3049">
        <w:rPr>
          <w:i/>
        </w:rPr>
        <w:t>The Torres Strait Islander flag was designed by Bernard Namok from Thursday Island. It has horizontal bands, two of green for the land and one of blue for the sea</w:t>
      </w:r>
      <w:r w:rsidRPr="009A3049">
        <w:t xml:space="preserve"> (The Little Red Yellow Black Book, p. 12)</w:t>
      </w:r>
      <w:r w:rsidR="00ED39E3" w:rsidRPr="009A3049">
        <w:t>.</w:t>
      </w:r>
    </w:p>
    <w:p w14:paraId="0BD4C0D4" w14:textId="77777777" w:rsidR="000421F3" w:rsidRPr="009A3049" w:rsidRDefault="000421F3" w:rsidP="000421F3">
      <w:pPr>
        <w:rPr>
          <w:i/>
          <w:sz w:val="18"/>
          <w:szCs w:val="18"/>
        </w:rPr>
      </w:pPr>
    </w:p>
    <w:p w14:paraId="17A153F5" w14:textId="1F237BED" w:rsidR="009C538D" w:rsidRDefault="006633EC" w:rsidP="009C538D">
      <w:pPr>
        <w:rPr>
          <w:b/>
          <w:sz w:val="22"/>
          <w:szCs w:val="22"/>
        </w:rPr>
      </w:pPr>
      <w:r>
        <w:rPr>
          <w:b/>
          <w:sz w:val="22"/>
          <w:szCs w:val="22"/>
        </w:rPr>
        <w:t>Learning o</w:t>
      </w:r>
      <w:r w:rsidR="009C538D" w:rsidRPr="009A3049">
        <w:rPr>
          <w:b/>
          <w:sz w:val="22"/>
          <w:szCs w:val="22"/>
        </w:rPr>
        <w:t>utcomes</w:t>
      </w:r>
    </w:p>
    <w:p w14:paraId="45E7973F" w14:textId="56D5FA21" w:rsidR="009C538D" w:rsidRPr="009A3049" w:rsidRDefault="009C538D" w:rsidP="009A3049">
      <w:pPr>
        <w:pStyle w:val="ListParagraph"/>
        <w:numPr>
          <w:ilvl w:val="0"/>
          <w:numId w:val="7"/>
        </w:numPr>
      </w:pPr>
      <w:r w:rsidRPr="009A3049">
        <w:t>Students will be able to Identify and connect specific features and purposes</w:t>
      </w:r>
      <w:r w:rsidRPr="009A3049">
        <w:rPr>
          <w:b/>
        </w:rPr>
        <w:t xml:space="preserve"> </w:t>
      </w:r>
      <w:r w:rsidRPr="009A3049">
        <w:t>of the Aboriginal and Torres strait Islanders flags</w:t>
      </w:r>
    </w:p>
    <w:p w14:paraId="31FBF197" w14:textId="30634245" w:rsidR="009C538D" w:rsidRPr="009A3049" w:rsidRDefault="009C538D" w:rsidP="009A3049">
      <w:pPr>
        <w:pStyle w:val="ListParagraph"/>
        <w:numPr>
          <w:ilvl w:val="0"/>
          <w:numId w:val="7"/>
        </w:numPr>
      </w:pPr>
      <w:r w:rsidRPr="009A3049">
        <w:t>Students will be able to design an original flag that represents the multicultural heritage of Australia as a nation.</w:t>
      </w:r>
    </w:p>
    <w:p w14:paraId="04CA770E" w14:textId="77777777" w:rsidR="00DD5390" w:rsidRPr="009A3049" w:rsidRDefault="00DD5390" w:rsidP="00D9008D">
      <w:pPr>
        <w:rPr>
          <w:sz w:val="18"/>
          <w:szCs w:val="18"/>
        </w:rPr>
      </w:pPr>
    </w:p>
    <w:p w14:paraId="0BAE6CB3" w14:textId="77777777" w:rsidR="009C538D" w:rsidRPr="009A3049" w:rsidRDefault="009C538D" w:rsidP="00D9008D">
      <w:pPr>
        <w:rPr>
          <w:sz w:val="18"/>
          <w:szCs w:val="18"/>
        </w:rPr>
      </w:pPr>
    </w:p>
    <w:p w14:paraId="24712EEF" w14:textId="77777777" w:rsidR="00D9008D" w:rsidRPr="009A3049" w:rsidRDefault="00D9008D" w:rsidP="00D9008D">
      <w:pPr>
        <w:pStyle w:val="Heading2"/>
        <w:rPr>
          <w:color w:val="auto"/>
          <w:sz w:val="22"/>
          <w:szCs w:val="22"/>
        </w:rPr>
      </w:pPr>
      <w:r w:rsidRPr="009A3049">
        <w:rPr>
          <w:color w:val="auto"/>
          <w:sz w:val="22"/>
          <w:szCs w:val="22"/>
        </w:rPr>
        <w:t>General capabilities</w:t>
      </w:r>
      <w:r w:rsidR="00B34DEE" w:rsidRPr="009A3049">
        <w:rPr>
          <w:color w:val="auto"/>
          <w:sz w:val="22"/>
          <w:szCs w:val="22"/>
        </w:rPr>
        <w:tab/>
      </w:r>
      <w:r w:rsidR="00B34DEE" w:rsidRPr="009A3049">
        <w:rPr>
          <w:color w:val="auto"/>
          <w:sz w:val="22"/>
          <w:szCs w:val="22"/>
        </w:rPr>
        <w:tab/>
      </w:r>
      <w:r w:rsidR="00B34DEE" w:rsidRPr="009A3049">
        <w:rPr>
          <w:color w:val="auto"/>
          <w:sz w:val="22"/>
          <w:szCs w:val="22"/>
        </w:rPr>
        <w:tab/>
        <w:t>Cross-curriculum priorities</w:t>
      </w:r>
    </w:p>
    <w:p w14:paraId="25224371" w14:textId="77777777" w:rsidR="00D9008D" w:rsidRPr="009A3049" w:rsidRDefault="00D9008D" w:rsidP="00D9008D">
      <w:r w:rsidRPr="009A3049">
        <w:t>Literacy</w:t>
      </w:r>
      <w:r w:rsidR="00B34DEE" w:rsidRPr="009A3049">
        <w:tab/>
      </w:r>
      <w:r w:rsidR="00B34DEE" w:rsidRPr="009A3049">
        <w:tab/>
      </w:r>
      <w:r w:rsidR="00B34DEE" w:rsidRPr="009A3049">
        <w:tab/>
      </w:r>
      <w:r w:rsidR="00B34DEE" w:rsidRPr="009A3049">
        <w:tab/>
      </w:r>
      <w:r w:rsidR="00B34DEE" w:rsidRPr="009A3049">
        <w:tab/>
        <w:t>Aboriginal and Torres Strait Islander histories and cultures</w:t>
      </w:r>
    </w:p>
    <w:p w14:paraId="2E821DDE" w14:textId="5FA22C24" w:rsidR="00D9008D" w:rsidRPr="009A3049" w:rsidRDefault="00D9008D" w:rsidP="00D9008D">
      <w:r w:rsidRPr="009A3049">
        <w:t>Critical and creative thinking</w:t>
      </w:r>
      <w:r w:rsidR="009A3049">
        <w:tab/>
      </w:r>
      <w:r w:rsidR="009A3049">
        <w:tab/>
      </w:r>
      <w:r w:rsidR="009A3049" w:rsidRPr="009A3049">
        <w:rPr>
          <w:rFonts w:cstheme="minorHAnsi"/>
          <w:bCs/>
          <w:color w:val="000000"/>
        </w:rPr>
        <w:t xml:space="preserve">Aboriginal and Torres Strait Islander histories and cultures organising ideas: </w:t>
      </w:r>
      <w:r w:rsidR="009A3049" w:rsidRPr="009A3049">
        <w:rPr>
          <w:rFonts w:cstheme="minorHAnsi"/>
          <w:color w:val="000000"/>
        </w:rPr>
        <w:t>3, 9</w:t>
      </w:r>
    </w:p>
    <w:p w14:paraId="50C0A2FE" w14:textId="77777777" w:rsidR="00D9008D" w:rsidRPr="009A3049" w:rsidRDefault="00D9008D" w:rsidP="00D9008D">
      <w:r w:rsidRPr="009A3049">
        <w:t>Ethical understanding</w:t>
      </w:r>
    </w:p>
    <w:p w14:paraId="0939BFD8" w14:textId="77777777" w:rsidR="00B34DEE" w:rsidRPr="009A3049" w:rsidRDefault="00B34DEE" w:rsidP="00D9008D"/>
    <w:p w14:paraId="5E674E74" w14:textId="06864371" w:rsidR="009A3049" w:rsidRPr="009A3049" w:rsidRDefault="009A3049" w:rsidP="00B34DEE">
      <w:pPr>
        <w:rPr>
          <w:b/>
          <w:sz w:val="22"/>
          <w:szCs w:val="22"/>
        </w:rPr>
      </w:pPr>
      <w:r w:rsidRPr="009A3049">
        <w:rPr>
          <w:b/>
          <w:sz w:val="22"/>
          <w:szCs w:val="22"/>
        </w:rPr>
        <w:t>Australian Curriculum content descriptions</w:t>
      </w:r>
    </w:p>
    <w:p w14:paraId="161A89FF" w14:textId="77777777" w:rsidR="009A3049" w:rsidRDefault="009A3049" w:rsidP="00B34DEE">
      <w:pPr>
        <w:rPr>
          <w:b/>
        </w:rPr>
      </w:pPr>
    </w:p>
    <w:p w14:paraId="07818595" w14:textId="67D5F4BB" w:rsidR="00B34DEE" w:rsidRPr="009A3049" w:rsidRDefault="00B34DEE" w:rsidP="00B34DEE">
      <w:pPr>
        <w:rPr>
          <w:b/>
        </w:rPr>
      </w:pPr>
      <w:r w:rsidRPr="009A3049">
        <w:rPr>
          <w:b/>
        </w:rPr>
        <w:t>Year</w:t>
      </w:r>
      <w:r w:rsidR="002F32D9" w:rsidRPr="009A3049">
        <w:rPr>
          <w:b/>
        </w:rPr>
        <w:t>s</w:t>
      </w:r>
      <w:r w:rsidRPr="009A3049">
        <w:rPr>
          <w:b/>
        </w:rPr>
        <w:t xml:space="preserve"> 7 </w:t>
      </w:r>
      <w:r w:rsidR="00E058FA" w:rsidRPr="009A3049">
        <w:rPr>
          <w:b/>
        </w:rPr>
        <w:t>and 8</w:t>
      </w:r>
      <w:r w:rsidR="002F32D9" w:rsidRPr="009A3049">
        <w:rPr>
          <w:b/>
        </w:rPr>
        <w:t xml:space="preserve"> Visual Arts</w:t>
      </w:r>
    </w:p>
    <w:p w14:paraId="0EEE5CE1" w14:textId="14273F34" w:rsidR="005368F4" w:rsidRPr="009A3049" w:rsidRDefault="005368F4" w:rsidP="00B34DEE">
      <w:r w:rsidRPr="009A3049">
        <w:t>Experiment with visual arts conventions and techniques, including exploration of techniques used by Aboriginal and Torres Strait Islander artists, to represent a theme, concept or idea in their artwork (ACAVAM118)</w:t>
      </w:r>
      <w:r w:rsidR="009A3049">
        <w:t>.</w:t>
      </w:r>
    </w:p>
    <w:p w14:paraId="696DDC9B" w14:textId="77777777" w:rsidR="00E058FA" w:rsidRPr="009A3049" w:rsidRDefault="00E058FA" w:rsidP="00B34DEE"/>
    <w:p w14:paraId="36B52157" w14:textId="40B0778C" w:rsidR="00E058FA" w:rsidRPr="009A3049" w:rsidRDefault="00E058FA" w:rsidP="00E058FA">
      <w:r w:rsidRPr="009A3049">
        <w:t>Practise techniques and processes to enhance representation of ideas in their art-making (ACAVAM121)</w:t>
      </w:r>
      <w:r w:rsidR="009A3049">
        <w:t>.</w:t>
      </w:r>
    </w:p>
    <w:p w14:paraId="5DCCEA2F" w14:textId="77777777" w:rsidR="00E058FA" w:rsidRPr="009A3049" w:rsidRDefault="00E058FA" w:rsidP="00E058FA"/>
    <w:p w14:paraId="1940F647" w14:textId="4CE6FE8A" w:rsidR="005368F4" w:rsidRPr="009A3049" w:rsidRDefault="005368F4" w:rsidP="00B34DEE">
      <w:r w:rsidRPr="009A3049">
        <w:t>Identify and connect specific features and purposes of visual artworks from contemporary and past times to explore viewpoints and enrich their art-making, starting with Australian artworks including those of Aboriginal and Torres Strait Islander Peoples (ACAVAR124)</w:t>
      </w:r>
      <w:r w:rsidR="009A3049">
        <w:t>.</w:t>
      </w:r>
    </w:p>
    <w:p w14:paraId="6C34B62A" w14:textId="77777777" w:rsidR="00461953" w:rsidRPr="009A3049" w:rsidRDefault="00461953" w:rsidP="00D9008D">
      <w:pPr>
        <w:pStyle w:val="Heading2"/>
        <w:rPr>
          <w:color w:val="auto"/>
          <w:sz w:val="22"/>
          <w:szCs w:val="22"/>
        </w:rPr>
      </w:pPr>
      <w:r w:rsidRPr="009A3049">
        <w:rPr>
          <w:color w:val="auto"/>
          <w:sz w:val="22"/>
          <w:szCs w:val="22"/>
        </w:rPr>
        <w:t>Provisions for differentiation</w:t>
      </w:r>
    </w:p>
    <w:p w14:paraId="3D3D6830" w14:textId="2E5D99C1" w:rsidR="00195C55" w:rsidRPr="009A3049" w:rsidRDefault="006633EC" w:rsidP="00D9008D">
      <w:pPr>
        <w:pStyle w:val="Heading2"/>
        <w:rPr>
          <w:color w:val="auto"/>
          <w:sz w:val="20"/>
          <w:szCs w:val="20"/>
        </w:rPr>
      </w:pPr>
      <w:r>
        <w:rPr>
          <w:color w:val="auto"/>
          <w:sz w:val="20"/>
          <w:szCs w:val="20"/>
        </w:rPr>
        <w:t>Learning s</w:t>
      </w:r>
      <w:r w:rsidR="00195C55" w:rsidRPr="009A3049">
        <w:rPr>
          <w:color w:val="auto"/>
          <w:sz w:val="20"/>
          <w:szCs w:val="20"/>
        </w:rPr>
        <w:t>upport</w:t>
      </w:r>
    </w:p>
    <w:p w14:paraId="77D2C7E2" w14:textId="77777777" w:rsidR="00E07879" w:rsidRPr="009A3049" w:rsidRDefault="00921BEB" w:rsidP="00D9008D">
      <w:pPr>
        <w:rPr>
          <w:highlight w:val="yellow"/>
        </w:rPr>
      </w:pPr>
      <w:r w:rsidRPr="009A3049">
        <w:t>Students with special learning needs may elect to work in partnerships with peers</w:t>
      </w:r>
      <w:r w:rsidR="00902B9F" w:rsidRPr="009A3049">
        <w:t xml:space="preserve"> or a learning support teacher.</w:t>
      </w:r>
      <w:r w:rsidR="00E972D9" w:rsidRPr="009A3049">
        <w:t xml:space="preserve"> They could draw and colour the flags instead of working with scissors and glue</w:t>
      </w:r>
      <w:r w:rsidR="00ED7E13" w:rsidRPr="009A3049">
        <w:t xml:space="preserve"> if they find the task too challenging</w:t>
      </w:r>
      <w:r w:rsidR="00E972D9" w:rsidRPr="009A3049">
        <w:t>.</w:t>
      </w:r>
    </w:p>
    <w:p w14:paraId="6495F4FB" w14:textId="77777777" w:rsidR="005D2B69" w:rsidRPr="009A3049" w:rsidRDefault="00461953" w:rsidP="00461953">
      <w:pPr>
        <w:pStyle w:val="Heading2"/>
        <w:rPr>
          <w:color w:val="auto"/>
          <w:sz w:val="22"/>
          <w:szCs w:val="22"/>
        </w:rPr>
      </w:pPr>
      <w:r w:rsidRPr="009A3049">
        <w:rPr>
          <w:color w:val="auto"/>
          <w:sz w:val="22"/>
          <w:szCs w:val="22"/>
        </w:rPr>
        <w:t>Resources</w:t>
      </w:r>
    </w:p>
    <w:p w14:paraId="67E4303A" w14:textId="43FC1777" w:rsidR="00E850E3" w:rsidRPr="006C5B43" w:rsidRDefault="00E850E3" w:rsidP="009A3049">
      <w:pPr>
        <w:pStyle w:val="ListParagraph"/>
        <w:numPr>
          <w:ilvl w:val="0"/>
          <w:numId w:val="8"/>
        </w:numPr>
        <w:rPr>
          <w:b/>
          <w:bCs/>
        </w:rPr>
      </w:pPr>
      <w:r w:rsidRPr="009A3049">
        <w:rPr>
          <w:bCs/>
        </w:rPr>
        <w:t>One c</w:t>
      </w:r>
      <w:r w:rsidR="00E3478A" w:rsidRPr="009A3049">
        <w:rPr>
          <w:bCs/>
        </w:rPr>
        <w:t xml:space="preserve">olour copy of </w:t>
      </w:r>
      <w:r w:rsidR="00411C1D">
        <w:rPr>
          <w:b/>
          <w:bCs/>
        </w:rPr>
        <w:t>Student resource sheet</w:t>
      </w:r>
    </w:p>
    <w:p w14:paraId="381B0241" w14:textId="7533384F" w:rsidR="00E3478A" w:rsidRPr="009A3049" w:rsidRDefault="00E850E3" w:rsidP="009A3049">
      <w:pPr>
        <w:pStyle w:val="ListParagraph"/>
        <w:numPr>
          <w:ilvl w:val="0"/>
          <w:numId w:val="8"/>
        </w:numPr>
        <w:rPr>
          <w:bCs/>
        </w:rPr>
      </w:pPr>
      <w:r w:rsidRPr="009A3049">
        <w:rPr>
          <w:bCs/>
        </w:rPr>
        <w:t xml:space="preserve">Colour or mono copies of the </w:t>
      </w:r>
      <w:r w:rsidRPr="009A3049">
        <w:rPr>
          <w:b/>
          <w:bCs/>
        </w:rPr>
        <w:t>Ass</w:t>
      </w:r>
      <w:r w:rsidR="00411C1D">
        <w:rPr>
          <w:b/>
          <w:bCs/>
        </w:rPr>
        <w:t>ignment s</w:t>
      </w:r>
      <w:r w:rsidRPr="009A3049">
        <w:rPr>
          <w:b/>
          <w:bCs/>
        </w:rPr>
        <w:t>heet</w:t>
      </w:r>
      <w:r w:rsidRPr="009A3049">
        <w:rPr>
          <w:bCs/>
        </w:rPr>
        <w:t xml:space="preserve"> (one per student)</w:t>
      </w:r>
    </w:p>
    <w:p w14:paraId="7F3241A4" w14:textId="77777777" w:rsidR="00E3478A" w:rsidRPr="009A3049" w:rsidRDefault="00E3478A" w:rsidP="009A3049">
      <w:pPr>
        <w:pStyle w:val="ListParagraph"/>
        <w:numPr>
          <w:ilvl w:val="0"/>
          <w:numId w:val="8"/>
        </w:numPr>
      </w:pPr>
      <w:r w:rsidRPr="009A3049">
        <w:t>Coloured construction paper (or copy paper)</w:t>
      </w:r>
    </w:p>
    <w:p w14:paraId="460D1C1A" w14:textId="77777777" w:rsidR="00E3478A" w:rsidRPr="009A3049" w:rsidRDefault="00E3478A" w:rsidP="009A3049">
      <w:pPr>
        <w:pStyle w:val="ListParagraph"/>
        <w:numPr>
          <w:ilvl w:val="0"/>
          <w:numId w:val="8"/>
        </w:numPr>
      </w:pPr>
      <w:r w:rsidRPr="009A3049">
        <w:t>Scissors</w:t>
      </w:r>
    </w:p>
    <w:p w14:paraId="7FFBDE18" w14:textId="77777777" w:rsidR="00E3478A" w:rsidRPr="009A3049" w:rsidRDefault="00E3478A" w:rsidP="009A3049">
      <w:pPr>
        <w:pStyle w:val="ListParagraph"/>
        <w:numPr>
          <w:ilvl w:val="0"/>
          <w:numId w:val="8"/>
        </w:numPr>
      </w:pPr>
      <w:r w:rsidRPr="009A3049">
        <w:t>Glue</w:t>
      </w:r>
      <w:r w:rsidR="00883791" w:rsidRPr="009A3049">
        <w:t xml:space="preserve"> sticks</w:t>
      </w:r>
    </w:p>
    <w:p w14:paraId="7C8437F3" w14:textId="77777777" w:rsidR="00E3478A" w:rsidRPr="009A3049" w:rsidRDefault="00E3478A" w:rsidP="009A3049">
      <w:pPr>
        <w:pStyle w:val="ListParagraph"/>
        <w:numPr>
          <w:ilvl w:val="0"/>
          <w:numId w:val="8"/>
        </w:numPr>
      </w:pPr>
      <w:r w:rsidRPr="009A3049">
        <w:t>A3 copy paper</w:t>
      </w:r>
    </w:p>
    <w:p w14:paraId="2C456715" w14:textId="22EEC91C" w:rsidR="005D2B69" w:rsidRPr="009A3049" w:rsidRDefault="00EE749A" w:rsidP="009A3049">
      <w:pPr>
        <w:pStyle w:val="ListParagraph"/>
        <w:numPr>
          <w:ilvl w:val="0"/>
          <w:numId w:val="8"/>
        </w:numPr>
      </w:pPr>
      <w:r w:rsidRPr="009A3049">
        <w:rPr>
          <w:i/>
        </w:rPr>
        <w:t xml:space="preserve">The </w:t>
      </w:r>
      <w:r w:rsidR="00095E29">
        <w:rPr>
          <w:i/>
        </w:rPr>
        <w:t>Little Red Yellow Black Book — a</w:t>
      </w:r>
      <w:r w:rsidRPr="009A3049">
        <w:rPr>
          <w:i/>
        </w:rPr>
        <w:t>n introduction to Indigenous Australia</w:t>
      </w:r>
      <w:r w:rsidRPr="009A3049">
        <w:t xml:space="preserve"> (4</w:t>
      </w:r>
      <w:r w:rsidRPr="009A3049">
        <w:rPr>
          <w:vertAlign w:val="superscript"/>
        </w:rPr>
        <w:t>th</w:t>
      </w:r>
      <w:r w:rsidRPr="009A3049">
        <w:t xml:space="preserve"> ed</w:t>
      </w:r>
      <w:r w:rsidR="00241FB8" w:rsidRPr="009A3049">
        <w:t>ition</w:t>
      </w:r>
      <w:r w:rsidRPr="009A3049">
        <w:t>)</w:t>
      </w:r>
      <w:r w:rsidR="00241FB8" w:rsidRPr="009A3049">
        <w:t xml:space="preserve">, </w:t>
      </w:r>
      <w:r w:rsidR="00095E29">
        <w:t>‘Who we are’</w:t>
      </w:r>
      <w:r w:rsidR="009031C4">
        <w:t xml:space="preserve">, </w:t>
      </w:r>
      <w:r w:rsidR="00241FB8" w:rsidRPr="009A3049">
        <w:t>Aboriginal Studies Press, AIATSIS, Canberra, 2018.</w:t>
      </w:r>
    </w:p>
    <w:p w14:paraId="7D904E37" w14:textId="77777777" w:rsidR="005D2B69" w:rsidRPr="009A3049" w:rsidRDefault="005D2B69" w:rsidP="00D9008D">
      <w:pPr>
        <w:rPr>
          <w:highlight w:val="yellow"/>
        </w:rPr>
      </w:pPr>
    </w:p>
    <w:p w14:paraId="2415A006" w14:textId="6334A50B" w:rsidR="000E72D0" w:rsidRPr="009A3049" w:rsidRDefault="00576B14" w:rsidP="000E72D0">
      <w:pPr>
        <w:pStyle w:val="Heading2"/>
        <w:rPr>
          <w:color w:val="auto"/>
          <w:sz w:val="20"/>
          <w:szCs w:val="20"/>
        </w:rPr>
      </w:pPr>
      <w:r w:rsidRPr="009A3049">
        <w:rPr>
          <w:color w:val="auto"/>
          <w:sz w:val="20"/>
          <w:szCs w:val="20"/>
        </w:rPr>
        <w:t>Suggested</w:t>
      </w:r>
      <w:r w:rsidR="00F12C39" w:rsidRPr="009A3049">
        <w:rPr>
          <w:color w:val="auto"/>
          <w:sz w:val="20"/>
          <w:szCs w:val="20"/>
        </w:rPr>
        <w:t xml:space="preserve"> </w:t>
      </w:r>
      <w:r w:rsidR="006633EC">
        <w:rPr>
          <w:color w:val="auto"/>
          <w:sz w:val="20"/>
          <w:szCs w:val="20"/>
        </w:rPr>
        <w:t>online r</w:t>
      </w:r>
      <w:r w:rsidR="000E72D0" w:rsidRPr="009A3049">
        <w:rPr>
          <w:color w:val="auto"/>
          <w:sz w:val="20"/>
          <w:szCs w:val="20"/>
        </w:rPr>
        <w:t>esources</w:t>
      </w:r>
    </w:p>
    <w:p w14:paraId="6CA8CC63" w14:textId="30EB407D" w:rsidR="000E72D0" w:rsidRPr="009A3049" w:rsidRDefault="000E72D0" w:rsidP="00D9008D">
      <w:r w:rsidRPr="009A3049">
        <w:t>Ber</w:t>
      </w:r>
      <w:r w:rsidR="009A3049">
        <w:t xml:space="preserve">nard Namok artist description — </w:t>
      </w:r>
      <w:r w:rsidRPr="009A3049">
        <w:rPr>
          <w:i/>
        </w:rPr>
        <w:t>Explore</w:t>
      </w:r>
      <w:r w:rsidRPr="009A3049">
        <w:t xml:space="preserve"> article</w:t>
      </w:r>
      <w:r w:rsidR="009A3049">
        <w:t xml:space="preserve">, </w:t>
      </w:r>
      <w:hyperlink r:id="rId5" w:history="1">
        <w:r w:rsidR="009A3049">
          <w:rPr>
            <w:rStyle w:val="Hyperlink"/>
          </w:rPr>
          <w:t>https://aiatsis.gov.au/explore/articles/bernard-namok</w:t>
        </w:r>
      </w:hyperlink>
    </w:p>
    <w:p w14:paraId="22B5D360" w14:textId="25605E89" w:rsidR="0004047C" w:rsidRPr="009A3049" w:rsidRDefault="009A3049" w:rsidP="00D9008D">
      <w:r>
        <w:t xml:space="preserve">Bernard Namok monument — </w:t>
      </w:r>
      <w:hyperlink r:id="rId6" w:history="1">
        <w:r w:rsidR="000E72D0" w:rsidRPr="009A3049">
          <w:rPr>
            <w:rStyle w:val="Hyperlink"/>
            <w:color w:val="auto"/>
          </w:rPr>
          <w:t>http://monumentaustralia.org.au/themes/people/indigenous/display/103870-bernard-namok-senior</w:t>
        </w:r>
      </w:hyperlink>
    </w:p>
    <w:p w14:paraId="347AC272" w14:textId="0F3A53D0" w:rsidR="00D819AA" w:rsidRPr="009A3049" w:rsidRDefault="00D819AA" w:rsidP="00D819AA">
      <w:r w:rsidRPr="009A3049">
        <w:t>Torres S</w:t>
      </w:r>
      <w:r w:rsidR="009A3049">
        <w:t xml:space="preserve">trait Island Regional Council — </w:t>
      </w:r>
      <w:hyperlink r:id="rId7" w:history="1">
        <w:r w:rsidRPr="009A3049">
          <w:rPr>
            <w:rStyle w:val="Hyperlink"/>
            <w:color w:val="auto"/>
          </w:rPr>
          <w:t>http://www.tsirc.qld.gov.au/our-work/torres-strait-islander-flag</w:t>
        </w:r>
      </w:hyperlink>
    </w:p>
    <w:p w14:paraId="64826E92" w14:textId="425A4BE7" w:rsidR="00D819AA" w:rsidRPr="009A3049" w:rsidRDefault="00D819AA" w:rsidP="00D9008D">
      <w:r w:rsidRPr="009A3049">
        <w:t>Th</w:t>
      </w:r>
      <w:r w:rsidR="009A3049">
        <w:t xml:space="preserve">e Torres Strait Islander flag — </w:t>
      </w:r>
      <w:r w:rsidRPr="009A3049">
        <w:rPr>
          <w:i/>
        </w:rPr>
        <w:t>Explore</w:t>
      </w:r>
      <w:r w:rsidRPr="009A3049">
        <w:t xml:space="preserve"> article</w:t>
      </w:r>
      <w:r w:rsidR="009A3049">
        <w:t xml:space="preserve">, </w:t>
      </w:r>
      <w:hyperlink r:id="rId8" w:history="1">
        <w:r w:rsidR="009A3049">
          <w:rPr>
            <w:rStyle w:val="Hyperlink"/>
          </w:rPr>
          <w:t>https://aiatsis.gov.au/explore/articles/torres-strait-islander-flag</w:t>
        </w:r>
      </w:hyperlink>
    </w:p>
    <w:p w14:paraId="7AD8CB1A" w14:textId="2729D5B4" w:rsidR="0004047C" w:rsidRPr="009A3049" w:rsidRDefault="009A3049" w:rsidP="009A3049">
      <w:r>
        <w:lastRenderedPageBreak/>
        <w:t xml:space="preserve">Cathy Freeman: </w:t>
      </w:r>
      <w:r w:rsidR="00D819AA" w:rsidRPr="009A3049">
        <w:rPr>
          <w:i/>
        </w:rPr>
        <w:t>Explore</w:t>
      </w:r>
      <w:r>
        <w:t xml:space="preserve"> article, </w:t>
      </w:r>
      <w:hyperlink r:id="rId9" w:history="1">
        <w:r>
          <w:rPr>
            <w:rStyle w:val="Hyperlink"/>
          </w:rPr>
          <w:t>https://aiatsis.gov.au/explore/articles/cathy-freeman</w:t>
        </w:r>
      </w:hyperlink>
      <w:r>
        <w:t xml:space="preserve"> and </w:t>
      </w:r>
      <w:r w:rsidR="00D819AA" w:rsidRPr="009A3049">
        <w:t xml:space="preserve">'The Olympic Branding of Aborigines' </w:t>
      </w:r>
      <w:hyperlink r:id="rId10" w:anchor="v=onepage&amp;q=National%20Indigenous%20Advisory%20Committee%202000%20olympics&amp;f=true" w:history="1">
        <w:r w:rsidR="00D819AA" w:rsidRPr="009A3049">
          <w:rPr>
            <w:rStyle w:val="Hyperlink"/>
            <w:color w:val="auto"/>
          </w:rPr>
          <w:t>https://books.google.com.au/books?id=nMzYdZpk8qMC&amp;pg=PA244&amp;dq=National+Indigenous+Advisory+Committee+2000+olympics&amp;hl=en&amp;sa=X&amp;ei=iDDQVMT1Hqe4mwWmrYDYCA&amp;ved=0CB4Q6AEwAA#v=onepage&amp;q=National%20Indigenous%20Advisory%20Committee%202000%20olympics&amp;f=true</w:t>
        </w:r>
      </w:hyperlink>
    </w:p>
    <w:p w14:paraId="69F48C25" w14:textId="77777777" w:rsidR="00D819AA" w:rsidRPr="009A3049" w:rsidRDefault="00D819AA" w:rsidP="00D9008D">
      <w:pPr>
        <w:rPr>
          <w:sz w:val="18"/>
          <w:szCs w:val="18"/>
        </w:rPr>
      </w:pPr>
    </w:p>
    <w:p w14:paraId="5E611EF6" w14:textId="334FB340" w:rsidR="00461953" w:rsidRPr="009A3049" w:rsidRDefault="00DB2D9E" w:rsidP="00D9008D">
      <w:pPr>
        <w:pStyle w:val="Heading2"/>
        <w:rPr>
          <w:color w:val="auto"/>
          <w:sz w:val="22"/>
          <w:szCs w:val="22"/>
        </w:rPr>
      </w:pPr>
      <w:r w:rsidRPr="009A3049">
        <w:rPr>
          <w:color w:val="auto"/>
          <w:sz w:val="22"/>
          <w:szCs w:val="22"/>
        </w:rPr>
        <w:t xml:space="preserve">For </w:t>
      </w:r>
      <w:r w:rsidR="006633EC">
        <w:rPr>
          <w:color w:val="auto"/>
          <w:sz w:val="22"/>
          <w:szCs w:val="22"/>
        </w:rPr>
        <w:t>t</w:t>
      </w:r>
      <w:r w:rsidR="00571EB5" w:rsidRPr="009A3049">
        <w:rPr>
          <w:color w:val="auto"/>
          <w:sz w:val="22"/>
          <w:szCs w:val="22"/>
        </w:rPr>
        <w:t>eacher</w:t>
      </w:r>
      <w:r w:rsidRPr="009A3049">
        <w:rPr>
          <w:color w:val="auto"/>
          <w:sz w:val="22"/>
          <w:szCs w:val="22"/>
        </w:rPr>
        <w:t>s</w:t>
      </w:r>
    </w:p>
    <w:p w14:paraId="4EEDB08A" w14:textId="28D97FEE" w:rsidR="00B345F8" w:rsidRPr="009A3049" w:rsidRDefault="007626CA" w:rsidP="00B345F8">
      <w:pPr>
        <w:rPr>
          <w:b/>
        </w:rPr>
      </w:pPr>
      <w:r w:rsidRPr="009A3049">
        <w:rPr>
          <w:rFonts w:ascii="Calibri" w:hAnsi="Calibri" w:cs="Calibri"/>
        </w:rPr>
        <w:t xml:space="preserve">Ensure that the </w:t>
      </w:r>
      <w:r w:rsidR="00D32408">
        <w:rPr>
          <w:rFonts w:ascii="Calibri" w:hAnsi="Calibri" w:cs="Calibri"/>
        </w:rPr>
        <w:t>guidance notes</w:t>
      </w:r>
      <w:r w:rsidRPr="009A3049">
        <w:rPr>
          <w:rFonts w:ascii="Calibri" w:hAnsi="Calibri" w:cs="Calibri"/>
        </w:rPr>
        <w:t xml:space="preserve"> included in </w:t>
      </w:r>
      <w:r w:rsidRPr="00FE4AED">
        <w:rPr>
          <w:rFonts w:ascii="Calibri" w:hAnsi="Calibri" w:cs="Calibri"/>
          <w:i/>
        </w:rPr>
        <w:t>The Little Red Yellow Black Book</w:t>
      </w:r>
      <w:r w:rsidRPr="009A3049">
        <w:rPr>
          <w:rFonts w:ascii="Calibri" w:hAnsi="Calibri" w:cs="Calibri"/>
        </w:rPr>
        <w:t xml:space="preserve"> teacher resource have been considered.</w:t>
      </w:r>
    </w:p>
    <w:p w14:paraId="6646C9F7" w14:textId="77777777" w:rsidR="009A3049" w:rsidRDefault="009A3049" w:rsidP="009A3049">
      <w:pPr>
        <w:rPr>
          <w:b/>
        </w:rPr>
      </w:pPr>
    </w:p>
    <w:p w14:paraId="55DE3D21" w14:textId="784410D6" w:rsidR="00ED5A23" w:rsidRPr="009A3049" w:rsidRDefault="00ED5A23" w:rsidP="009A3049">
      <w:r w:rsidRPr="009A3049">
        <w:rPr>
          <w:b/>
        </w:rPr>
        <w:t>Vocabulary</w:t>
      </w:r>
    </w:p>
    <w:p w14:paraId="6B7B10A2" w14:textId="4D4DB6B2" w:rsidR="00ED5A23" w:rsidRPr="009A3049" w:rsidRDefault="00ED5A23" w:rsidP="009A3049">
      <w:pPr>
        <w:rPr>
          <w:b/>
        </w:rPr>
      </w:pPr>
      <w:r w:rsidRPr="009A3049">
        <w:t>Copyright Act</w:t>
      </w:r>
    </w:p>
    <w:p w14:paraId="35797B76" w14:textId="77777777" w:rsidR="00ED5A23" w:rsidRPr="009A3049" w:rsidRDefault="00ED5A23" w:rsidP="009A3049"/>
    <w:p w14:paraId="64351A45" w14:textId="6ABBD13E" w:rsidR="002F32D9" w:rsidRPr="00591EFC" w:rsidRDefault="002F32D9" w:rsidP="009A3049">
      <w:r w:rsidRPr="00591EFC">
        <w:rPr>
          <w:rStyle w:val="Heading1Char"/>
        </w:rPr>
        <w:t>Preparation:</w:t>
      </w:r>
      <w:r w:rsidRPr="00591EFC">
        <w:t xml:space="preserve"> </w:t>
      </w:r>
      <w:r w:rsidR="00E850E3" w:rsidRPr="00591EFC">
        <w:t xml:space="preserve">Make one copy of the </w:t>
      </w:r>
      <w:r w:rsidR="00411C1D">
        <w:rPr>
          <w:b/>
        </w:rPr>
        <w:t>Assignment s</w:t>
      </w:r>
      <w:r w:rsidR="00E850E3" w:rsidRPr="009A3049">
        <w:rPr>
          <w:b/>
        </w:rPr>
        <w:t>heet</w:t>
      </w:r>
      <w:r w:rsidR="00E850E3" w:rsidRPr="009A3049">
        <w:t xml:space="preserve"> </w:t>
      </w:r>
      <w:r w:rsidR="00E850E3" w:rsidRPr="00591EFC">
        <w:t>for each student. Colour printing would be ideal.</w:t>
      </w:r>
      <w:r w:rsidR="009A3049">
        <w:t xml:space="preserve"> </w:t>
      </w:r>
      <w:r w:rsidR="005463DF" w:rsidRPr="00591EFC">
        <w:t>Set up a Resource Box containing the following:</w:t>
      </w:r>
    </w:p>
    <w:p w14:paraId="643DB3EA" w14:textId="353D0082" w:rsidR="005463DF" w:rsidRPr="00591EFC" w:rsidRDefault="005463DF" w:rsidP="006C5B43">
      <w:pPr>
        <w:pStyle w:val="ListParagraph"/>
        <w:numPr>
          <w:ilvl w:val="0"/>
          <w:numId w:val="9"/>
        </w:numPr>
      </w:pPr>
      <w:r w:rsidRPr="00591EFC">
        <w:t xml:space="preserve">construction </w:t>
      </w:r>
      <w:r w:rsidR="005F35FE" w:rsidRPr="00591EFC">
        <w:t xml:space="preserve">or copy </w:t>
      </w:r>
      <w:r w:rsidRPr="00591EFC">
        <w:t>paper in the</w:t>
      </w:r>
      <w:r w:rsidR="00883791" w:rsidRPr="00591EFC">
        <w:t>se</w:t>
      </w:r>
      <w:r w:rsidR="005F35FE" w:rsidRPr="00591EFC">
        <w:t xml:space="preserve"> six</w:t>
      </w:r>
      <w:r w:rsidRPr="00591EFC">
        <w:t xml:space="preserve"> colours </w:t>
      </w:r>
      <w:r w:rsidR="009A3049">
        <w:t>—</w:t>
      </w:r>
      <w:r w:rsidR="00883791" w:rsidRPr="00591EFC">
        <w:t xml:space="preserve"> red, yellow, black, mid green, royal blue, white </w:t>
      </w:r>
      <w:r w:rsidRPr="00591EFC">
        <w:t>(30+ of each)</w:t>
      </w:r>
    </w:p>
    <w:p w14:paraId="2E2BF299" w14:textId="502A6E61" w:rsidR="00883791" w:rsidRPr="00591EFC" w:rsidRDefault="005F35FE" w:rsidP="006C5B43">
      <w:pPr>
        <w:pStyle w:val="ListParagraph"/>
        <w:numPr>
          <w:ilvl w:val="0"/>
          <w:numId w:val="9"/>
        </w:numPr>
      </w:pPr>
      <w:r w:rsidRPr="00591EFC">
        <w:t>scissors</w:t>
      </w:r>
    </w:p>
    <w:p w14:paraId="6706A235" w14:textId="69460895" w:rsidR="005F35FE" w:rsidRPr="00591EFC" w:rsidRDefault="005F35FE" w:rsidP="006C5B43">
      <w:pPr>
        <w:pStyle w:val="ListParagraph"/>
        <w:numPr>
          <w:ilvl w:val="0"/>
          <w:numId w:val="9"/>
        </w:numPr>
      </w:pPr>
      <w:r w:rsidRPr="00591EFC">
        <w:t>glue sticks</w:t>
      </w:r>
    </w:p>
    <w:p w14:paraId="0489C82A" w14:textId="1081EF6B" w:rsidR="00A665BB" w:rsidRPr="00591EFC" w:rsidRDefault="009A3049" w:rsidP="005F35FE">
      <w:r>
        <w:t xml:space="preserve"> </w:t>
      </w:r>
      <w:r w:rsidR="00A665BB" w:rsidRPr="00591EFC">
        <w:t xml:space="preserve">Make a copy or a projection of the </w:t>
      </w:r>
      <w:r w:rsidR="00411C1D">
        <w:rPr>
          <w:b/>
        </w:rPr>
        <w:t>Student resource sheet</w:t>
      </w:r>
      <w:r w:rsidR="00A665BB" w:rsidRPr="00591EFC">
        <w:t>, providing full-colour images of the two flags</w:t>
      </w:r>
    </w:p>
    <w:p w14:paraId="34D09EDE" w14:textId="77777777" w:rsidR="002F32D9" w:rsidRPr="00591EFC" w:rsidRDefault="002F32D9" w:rsidP="002F32D9">
      <w:pPr>
        <w:rPr>
          <w:b/>
        </w:rPr>
      </w:pPr>
    </w:p>
    <w:p w14:paraId="426B798C" w14:textId="5E97BF5C" w:rsidR="00E850E3" w:rsidRPr="00591EFC" w:rsidRDefault="00E850E3" w:rsidP="002F32D9">
      <w:r w:rsidRPr="00591EFC">
        <w:rPr>
          <w:b/>
        </w:rPr>
        <w:t xml:space="preserve">Step 1 </w:t>
      </w:r>
      <w:r w:rsidRPr="00591EFC">
        <w:t xml:space="preserve">Distribute one A3 sheet of copy paper to each student and one copy per student of the </w:t>
      </w:r>
      <w:r w:rsidR="006633EC">
        <w:rPr>
          <w:b/>
        </w:rPr>
        <w:t>Assignment s</w:t>
      </w:r>
      <w:r w:rsidRPr="006C5B43">
        <w:rPr>
          <w:b/>
        </w:rPr>
        <w:t>heet</w:t>
      </w:r>
      <w:r w:rsidRPr="00591EFC">
        <w:t>.</w:t>
      </w:r>
    </w:p>
    <w:p w14:paraId="3022D3F7" w14:textId="77777777" w:rsidR="00E850E3" w:rsidRPr="00591EFC" w:rsidRDefault="00E850E3" w:rsidP="002F32D9">
      <w:pPr>
        <w:rPr>
          <w:b/>
        </w:rPr>
      </w:pPr>
    </w:p>
    <w:p w14:paraId="432A77FB" w14:textId="013DF916" w:rsidR="002F32D9" w:rsidRPr="00591EFC" w:rsidRDefault="002F32D9" w:rsidP="002F32D9">
      <w:pPr>
        <w:rPr>
          <w:b/>
        </w:rPr>
      </w:pPr>
      <w:r w:rsidRPr="00591EFC">
        <w:rPr>
          <w:b/>
        </w:rPr>
        <w:t>Step 2</w:t>
      </w:r>
      <w:r w:rsidR="00B93C5E" w:rsidRPr="00591EFC">
        <w:rPr>
          <w:b/>
        </w:rPr>
        <w:t xml:space="preserve"> </w:t>
      </w:r>
      <w:r w:rsidR="005F35FE" w:rsidRPr="00591EFC">
        <w:t>Display the coloured pictures of the two flags.</w:t>
      </w:r>
      <w:r w:rsidR="005F35FE" w:rsidRPr="00591EFC">
        <w:rPr>
          <w:b/>
        </w:rPr>
        <w:t xml:space="preserve"> </w:t>
      </w:r>
      <w:r w:rsidR="00B93C5E" w:rsidRPr="00591EFC">
        <w:t xml:space="preserve">Read the extract </w:t>
      </w:r>
      <w:r w:rsidR="00534F80" w:rsidRPr="00591EFC">
        <w:t xml:space="preserve">below </w:t>
      </w:r>
      <w:r w:rsidR="00B93C5E" w:rsidRPr="00591EFC">
        <w:t xml:space="preserve">from </w:t>
      </w:r>
      <w:r w:rsidR="00B93C5E" w:rsidRPr="00591EFC">
        <w:rPr>
          <w:i/>
        </w:rPr>
        <w:t xml:space="preserve">The Little Red Yellow Black Book </w:t>
      </w:r>
      <w:r w:rsidR="00B93C5E" w:rsidRPr="00591EFC">
        <w:t>about the flags</w:t>
      </w:r>
      <w:r w:rsidR="00A52898" w:rsidRPr="00591EFC">
        <w:t>.</w:t>
      </w:r>
      <w:r w:rsidR="006C5B43">
        <w:t xml:space="preserve"> </w:t>
      </w:r>
      <w:r w:rsidR="00ED5A23" w:rsidRPr="00591EFC">
        <w:t>Discuss the key points and understandings</w:t>
      </w:r>
      <w:r w:rsidR="00717066" w:rsidRPr="00591EFC">
        <w:t>. Ask students to discuss the symbolism of the various elements within the flags and how the flags as a whole represent the culture and identity of the people.</w:t>
      </w:r>
    </w:p>
    <w:p w14:paraId="4F49BC70" w14:textId="77777777" w:rsidR="002F32D9" w:rsidRPr="00591EFC" w:rsidRDefault="002F32D9" w:rsidP="002F32D9">
      <w:pPr>
        <w:rPr>
          <w:b/>
        </w:rPr>
      </w:pPr>
    </w:p>
    <w:p w14:paraId="5ACEEFE0" w14:textId="1E2D5A4C" w:rsidR="00883791" w:rsidRPr="00591EFC" w:rsidRDefault="002F32D9" w:rsidP="002F32D9">
      <w:r w:rsidRPr="00591EFC">
        <w:rPr>
          <w:b/>
        </w:rPr>
        <w:t xml:space="preserve">Step </w:t>
      </w:r>
      <w:r w:rsidR="0085777C" w:rsidRPr="00591EFC">
        <w:rPr>
          <w:b/>
        </w:rPr>
        <w:t>3</w:t>
      </w:r>
      <w:r w:rsidR="0085777C" w:rsidRPr="00591EFC">
        <w:t xml:space="preserve"> Present</w:t>
      </w:r>
      <w:r w:rsidR="00883791" w:rsidRPr="00591EFC">
        <w:t xml:space="preserve"> the </w:t>
      </w:r>
      <w:r w:rsidR="00411C1D">
        <w:rPr>
          <w:b/>
        </w:rPr>
        <w:t>Student resource sheet</w:t>
      </w:r>
      <w:r w:rsidR="00883791" w:rsidRPr="009A3049">
        <w:t xml:space="preserve"> </w:t>
      </w:r>
      <w:r w:rsidR="00883791" w:rsidRPr="00591EFC">
        <w:t>to students and ensure that you show them the full-colour images of the two flags.</w:t>
      </w:r>
    </w:p>
    <w:p w14:paraId="4FD54063" w14:textId="77777777" w:rsidR="00883791" w:rsidRPr="00591EFC" w:rsidRDefault="00883791" w:rsidP="002F32D9">
      <w:pPr>
        <w:rPr>
          <w:b/>
        </w:rPr>
      </w:pPr>
    </w:p>
    <w:p w14:paraId="4313F1E7" w14:textId="34C19DEA" w:rsidR="00105AAF" w:rsidRDefault="00883791" w:rsidP="00E850E3">
      <w:r w:rsidRPr="00591EFC">
        <w:rPr>
          <w:b/>
        </w:rPr>
        <w:t>Step 4</w:t>
      </w:r>
      <w:r w:rsidRPr="00591EFC">
        <w:t xml:space="preserve"> </w:t>
      </w:r>
      <w:r w:rsidR="009F06E0" w:rsidRPr="00591EFC">
        <w:t>Read</w:t>
      </w:r>
      <w:r w:rsidR="002F32D9" w:rsidRPr="00591EFC">
        <w:t xml:space="preserve"> </w:t>
      </w:r>
      <w:r w:rsidR="00E850E3" w:rsidRPr="00591EFC">
        <w:t xml:space="preserve">through </w:t>
      </w:r>
      <w:r w:rsidR="009F06E0" w:rsidRPr="00591EFC">
        <w:t>the</w:t>
      </w:r>
      <w:r w:rsidR="002F32D9" w:rsidRPr="00591EFC">
        <w:t xml:space="preserve"> </w:t>
      </w:r>
      <w:r w:rsidR="002F32D9" w:rsidRPr="006C5B43">
        <w:t>Instructions to Students</w:t>
      </w:r>
      <w:r w:rsidR="002F32D9" w:rsidRPr="00591EFC">
        <w:t xml:space="preserve"> </w:t>
      </w:r>
      <w:r w:rsidR="00E850E3" w:rsidRPr="00591EFC">
        <w:t xml:space="preserve">on the </w:t>
      </w:r>
      <w:r w:rsidR="00411C1D">
        <w:rPr>
          <w:b/>
        </w:rPr>
        <w:t>Assignment s</w:t>
      </w:r>
      <w:r w:rsidR="00E850E3" w:rsidRPr="006C5B43">
        <w:rPr>
          <w:b/>
        </w:rPr>
        <w:t>heet</w:t>
      </w:r>
      <w:r w:rsidR="00E850E3" w:rsidRPr="009A3049">
        <w:t xml:space="preserve"> </w:t>
      </w:r>
      <w:r w:rsidR="00E850E3" w:rsidRPr="00591EFC">
        <w:t>to ensure they understand the task</w:t>
      </w:r>
      <w:r w:rsidR="000D7614" w:rsidRPr="00591EFC">
        <w:t>:</w:t>
      </w:r>
    </w:p>
    <w:p w14:paraId="0E11AA56" w14:textId="77777777" w:rsidR="006C5B43" w:rsidRPr="00591EFC" w:rsidRDefault="006C5B43" w:rsidP="00E850E3"/>
    <w:p w14:paraId="6F33FFE2" w14:textId="529EE1BF" w:rsidR="005463DF" w:rsidRPr="00591EFC" w:rsidRDefault="005463DF" w:rsidP="006C5B43">
      <w:pPr>
        <w:pStyle w:val="ListParagraph"/>
        <w:numPr>
          <w:ilvl w:val="0"/>
          <w:numId w:val="4"/>
        </w:numPr>
        <w:ind w:left="993" w:right="1559"/>
      </w:pPr>
      <w:r w:rsidRPr="00591EFC">
        <w:t xml:space="preserve">In the Resource Box, you’ll find sheets of coloured paper. </w:t>
      </w:r>
      <w:r w:rsidR="005F35FE" w:rsidRPr="00591EFC">
        <w:t>P</w:t>
      </w:r>
      <w:r w:rsidRPr="00591EFC">
        <w:t xml:space="preserve">ick up one sheet of </w:t>
      </w:r>
      <w:r w:rsidR="005A56E1" w:rsidRPr="00591EFC">
        <w:t xml:space="preserve">each colour </w:t>
      </w:r>
      <w:r w:rsidR="006C5B43">
        <w:t>—</w:t>
      </w:r>
      <w:r w:rsidR="005A56E1" w:rsidRPr="00591EFC">
        <w:t xml:space="preserve"> six in all</w:t>
      </w:r>
      <w:r w:rsidRPr="00591EFC">
        <w:t>.</w:t>
      </w:r>
    </w:p>
    <w:p w14:paraId="38EC808E" w14:textId="77777777" w:rsidR="005463DF" w:rsidRPr="00591EFC" w:rsidRDefault="005463DF" w:rsidP="006C5B43">
      <w:pPr>
        <w:ind w:left="993" w:right="1559"/>
      </w:pPr>
    </w:p>
    <w:p w14:paraId="53716614" w14:textId="2CA57D7A" w:rsidR="005A56E1" w:rsidRPr="006C5B43" w:rsidRDefault="005463DF" w:rsidP="006C5B43">
      <w:pPr>
        <w:pStyle w:val="ListParagraph"/>
        <w:numPr>
          <w:ilvl w:val="0"/>
          <w:numId w:val="4"/>
        </w:numPr>
        <w:ind w:left="993" w:right="1559"/>
      </w:pPr>
      <w:r w:rsidRPr="00591EFC">
        <w:t>Use scissors and glue to create a collage that reproduces the design of each flag.</w:t>
      </w:r>
      <w:r w:rsidR="005A56E1" w:rsidRPr="00591EFC">
        <w:t xml:space="preserve"> Stick your collage pieces onto the A3 sheet of paper you were given. You will need to create the two flags slightly smaller than A4 size </w:t>
      </w:r>
      <w:r w:rsidR="006C5B43">
        <w:t>—</w:t>
      </w:r>
      <w:r w:rsidR="005A56E1" w:rsidRPr="00591EFC">
        <w:t xml:space="preserve"> with both to be completed on one side of your A3 sheet. You will need to use the reverse side of the sheet later.</w:t>
      </w:r>
      <w:r w:rsidR="006C5B43">
        <w:t xml:space="preserve"> </w:t>
      </w:r>
      <w:r w:rsidR="005A56E1" w:rsidRPr="006C5B43">
        <w:rPr>
          <w:i/>
        </w:rPr>
        <w:t>Tip: fold the A3 sheet into half to mark out the space for each flag. Do not cut the sheet in half.</w:t>
      </w:r>
    </w:p>
    <w:p w14:paraId="4065F9FD" w14:textId="77777777" w:rsidR="005463DF" w:rsidRPr="00591EFC" w:rsidRDefault="005463DF" w:rsidP="006C5B43">
      <w:pPr>
        <w:ind w:left="993" w:right="1559"/>
      </w:pPr>
    </w:p>
    <w:p w14:paraId="233427E4" w14:textId="77777777" w:rsidR="005463DF" w:rsidRPr="00591EFC" w:rsidRDefault="005463DF" w:rsidP="006C5B43">
      <w:pPr>
        <w:pStyle w:val="ListParagraph"/>
        <w:numPr>
          <w:ilvl w:val="0"/>
          <w:numId w:val="5"/>
        </w:numPr>
        <w:ind w:left="993" w:right="1559"/>
      </w:pPr>
      <w:r w:rsidRPr="00591EFC">
        <w:t xml:space="preserve">Think about the </w:t>
      </w:r>
      <w:r w:rsidR="005A56E1" w:rsidRPr="00591EFC">
        <w:t xml:space="preserve">colours and </w:t>
      </w:r>
      <w:r w:rsidRPr="00591EFC">
        <w:t>shapes you will need to complete each flag</w:t>
      </w:r>
      <w:r w:rsidR="005A56E1" w:rsidRPr="00591EFC">
        <w:t xml:space="preserve"> and use the pictures of the flags you were shown for reference</w:t>
      </w:r>
      <w:r w:rsidRPr="00591EFC">
        <w:t>.</w:t>
      </w:r>
    </w:p>
    <w:p w14:paraId="22EB2C86" w14:textId="77777777" w:rsidR="005463DF" w:rsidRPr="00591EFC" w:rsidRDefault="005463DF" w:rsidP="006C5B43">
      <w:pPr>
        <w:ind w:left="993" w:right="1559"/>
      </w:pPr>
    </w:p>
    <w:p w14:paraId="3317CA3A" w14:textId="77777777" w:rsidR="00C91B32" w:rsidRPr="00591EFC" w:rsidRDefault="005463DF" w:rsidP="006C5B43">
      <w:pPr>
        <w:pStyle w:val="ListParagraph"/>
        <w:numPr>
          <w:ilvl w:val="0"/>
          <w:numId w:val="5"/>
        </w:numPr>
        <w:ind w:left="993" w:right="1559"/>
      </w:pPr>
      <w:r w:rsidRPr="00591EFC">
        <w:t>Now, using any coloured paper you have left ove</w:t>
      </w:r>
      <w:r w:rsidR="00E60939" w:rsidRPr="00591EFC">
        <w:t xml:space="preserve">r, design an original </w:t>
      </w:r>
      <w:r w:rsidR="00343215" w:rsidRPr="00591EFC">
        <w:t>flag</w:t>
      </w:r>
      <w:r w:rsidRPr="00591EFC">
        <w:t xml:space="preserve"> that represents the multicultural heritage of Australia as a nation.</w:t>
      </w:r>
      <w:r w:rsidR="005A56E1" w:rsidRPr="00591EFC">
        <w:t xml:space="preserve"> Create this </w:t>
      </w:r>
      <w:r w:rsidR="00F61DED" w:rsidRPr="00591EFC">
        <w:t>collage</w:t>
      </w:r>
      <w:r w:rsidR="005A56E1" w:rsidRPr="00591EFC">
        <w:t xml:space="preserve"> on the reverse side of your A3 sheet. Make the collage in the centre of the page, a</w:t>
      </w:r>
      <w:r w:rsidR="005A643D" w:rsidRPr="00591EFC">
        <w:t>bout</w:t>
      </w:r>
      <w:r w:rsidR="005A56E1" w:rsidRPr="00591EFC">
        <w:t xml:space="preserve"> A4 size, </w:t>
      </w:r>
      <w:r w:rsidR="00105AAF" w:rsidRPr="00591EFC">
        <w:t>leaving</w:t>
      </w:r>
      <w:r w:rsidR="005A56E1" w:rsidRPr="00591EFC">
        <w:t xml:space="preserve"> white space around all the</w:t>
      </w:r>
      <w:r w:rsidR="00105AAF" w:rsidRPr="00591EFC">
        <w:t xml:space="preserve"> edges</w:t>
      </w:r>
      <w:r w:rsidR="005A56E1" w:rsidRPr="00591EFC">
        <w:t>.</w:t>
      </w:r>
    </w:p>
    <w:p w14:paraId="32B5D9BB" w14:textId="77777777" w:rsidR="00C91B32" w:rsidRPr="00591EFC" w:rsidRDefault="00C91B32" w:rsidP="006C5B43">
      <w:pPr>
        <w:pStyle w:val="ListParagraph"/>
        <w:ind w:left="993" w:right="1559"/>
      </w:pPr>
    </w:p>
    <w:p w14:paraId="056E996D" w14:textId="56C051AC" w:rsidR="005A56E1" w:rsidRDefault="00C91B32" w:rsidP="006C5B43">
      <w:pPr>
        <w:pStyle w:val="ListParagraph"/>
        <w:numPr>
          <w:ilvl w:val="0"/>
          <w:numId w:val="5"/>
        </w:numPr>
        <w:ind w:left="993" w:right="1559"/>
      </w:pPr>
      <w:r w:rsidRPr="00591EFC">
        <w:t xml:space="preserve">In the space around your finished </w:t>
      </w:r>
      <w:r w:rsidR="004F6205" w:rsidRPr="00591EFC">
        <w:t>multicultural flag design</w:t>
      </w:r>
      <w:r w:rsidRPr="00591EFC">
        <w:t>, write some point form notes that explain the key elements of your design and what they symbolise.</w:t>
      </w:r>
    </w:p>
    <w:p w14:paraId="3FC72B9F" w14:textId="77777777" w:rsidR="006C5B43" w:rsidRDefault="006C5B43" w:rsidP="006C5B43">
      <w:pPr>
        <w:pStyle w:val="ListParagraph"/>
      </w:pPr>
    </w:p>
    <w:p w14:paraId="135AAF67" w14:textId="77777777" w:rsidR="005A56E1" w:rsidRPr="00591EFC" w:rsidRDefault="005A56E1" w:rsidP="005463DF">
      <w:pPr>
        <w:ind w:left="993" w:right="1559"/>
      </w:pPr>
    </w:p>
    <w:p w14:paraId="1907AC02" w14:textId="77777777" w:rsidR="005463DF" w:rsidRPr="00591EFC" w:rsidRDefault="00887045" w:rsidP="005463DF">
      <w:r w:rsidRPr="00591EFC">
        <w:rPr>
          <w:b/>
        </w:rPr>
        <w:t>Step</w:t>
      </w:r>
      <w:r w:rsidR="00883791" w:rsidRPr="00591EFC">
        <w:rPr>
          <w:b/>
        </w:rPr>
        <w:t xml:space="preserve"> 5</w:t>
      </w:r>
      <w:r w:rsidRPr="00591EFC">
        <w:t xml:space="preserve"> Before the end of the lesson, spend ten minutes discussing the choices of colour and design that students used in creating their </w:t>
      </w:r>
      <w:r w:rsidR="00D50832" w:rsidRPr="00591EFC">
        <w:t xml:space="preserve">multicultural </w:t>
      </w:r>
      <w:r w:rsidRPr="00591EFC">
        <w:t>flag design. D</w:t>
      </w:r>
      <w:r w:rsidR="008540AE" w:rsidRPr="00591EFC">
        <w:t xml:space="preserve">iscuss whether or not </w:t>
      </w:r>
      <w:r w:rsidRPr="00591EFC">
        <w:t>any patterns appear</w:t>
      </w:r>
      <w:r w:rsidR="008540AE" w:rsidRPr="00591EFC">
        <w:t>ed</w:t>
      </w:r>
      <w:r w:rsidRPr="00591EFC">
        <w:t xml:space="preserve"> among the choices they made</w:t>
      </w:r>
      <w:r w:rsidR="008540AE" w:rsidRPr="00591EFC">
        <w:t>.</w:t>
      </w:r>
    </w:p>
    <w:p w14:paraId="675B423C" w14:textId="77777777" w:rsidR="006C5B43" w:rsidRDefault="006C5B43" w:rsidP="006C5B43">
      <w:pPr>
        <w:rPr>
          <w:rFonts w:eastAsiaTheme="majorEastAsia" w:cstheme="minorHAnsi"/>
          <w:b/>
          <w:bCs/>
          <w:sz w:val="28"/>
          <w:szCs w:val="28"/>
        </w:rPr>
      </w:pPr>
    </w:p>
    <w:p w14:paraId="46075B51" w14:textId="4053BBDF" w:rsidR="006C5B43" w:rsidRPr="006C5B43" w:rsidRDefault="006C5B43" w:rsidP="006C5B43">
      <w:pPr>
        <w:rPr>
          <w:b/>
          <w:sz w:val="22"/>
          <w:szCs w:val="22"/>
        </w:rPr>
      </w:pPr>
      <w:r w:rsidRPr="006C5B43">
        <w:rPr>
          <w:b/>
          <w:sz w:val="22"/>
          <w:szCs w:val="22"/>
        </w:rPr>
        <w:t>Assessment ideas</w:t>
      </w:r>
    </w:p>
    <w:p w14:paraId="234709CB" w14:textId="77777777" w:rsidR="006C5B43" w:rsidRPr="009A3049" w:rsidRDefault="006C5B43" w:rsidP="006C5B43">
      <w:r w:rsidRPr="009A3049">
        <w:t>Q and A on key understandings</w:t>
      </w:r>
      <w:r w:rsidRPr="00591EFC">
        <w:t xml:space="preserve"> about key elements of the flags</w:t>
      </w:r>
    </w:p>
    <w:p w14:paraId="774F82A4" w14:textId="77777777" w:rsidR="006C5B43" w:rsidRPr="00591EFC" w:rsidRDefault="006C5B43" w:rsidP="006C5B43">
      <w:r w:rsidRPr="009A3049">
        <w:t xml:space="preserve">Completed flag collages marked against instructions </w:t>
      </w:r>
    </w:p>
    <w:p w14:paraId="6E6476E9" w14:textId="50FFB855" w:rsidR="006C5B43" w:rsidRDefault="006C5B43">
      <w:pPr>
        <w:spacing w:after="200" w:line="276" w:lineRule="auto"/>
        <w:rPr>
          <w:rFonts w:eastAsiaTheme="majorEastAsia" w:cstheme="minorHAnsi"/>
          <w:b/>
          <w:bCs/>
          <w:sz w:val="28"/>
          <w:szCs w:val="28"/>
        </w:rPr>
      </w:pPr>
      <w:bookmarkStart w:id="0" w:name="_GoBack"/>
      <w:bookmarkEnd w:id="0"/>
    </w:p>
    <w:sectPr w:rsidR="006C5B43"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557"/>
    <w:multiLevelType w:val="hybridMultilevel"/>
    <w:tmpl w:val="22DCCE8A"/>
    <w:lvl w:ilvl="0" w:tplc="8B688B50">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6864CB6"/>
    <w:multiLevelType w:val="hybridMultilevel"/>
    <w:tmpl w:val="3ABE0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306BF"/>
    <w:multiLevelType w:val="hybridMultilevel"/>
    <w:tmpl w:val="EA38E2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B716C3"/>
    <w:multiLevelType w:val="hybridMultilevel"/>
    <w:tmpl w:val="4CBE96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8"/>
  </w:num>
  <w:num w:numId="5">
    <w:abstractNumId w:val="4"/>
  </w:num>
  <w:num w:numId="6">
    <w:abstractNumId w:val="7"/>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21AB2"/>
    <w:rsid w:val="00034883"/>
    <w:rsid w:val="00034CFD"/>
    <w:rsid w:val="0004047C"/>
    <w:rsid w:val="000421F3"/>
    <w:rsid w:val="00046DF7"/>
    <w:rsid w:val="00054C51"/>
    <w:rsid w:val="0006611B"/>
    <w:rsid w:val="000667BA"/>
    <w:rsid w:val="0008240F"/>
    <w:rsid w:val="00095E29"/>
    <w:rsid w:val="000A601C"/>
    <w:rsid w:val="000D1968"/>
    <w:rsid w:val="000D7614"/>
    <w:rsid w:val="000E72D0"/>
    <w:rsid w:val="00105AAF"/>
    <w:rsid w:val="001107EF"/>
    <w:rsid w:val="00110CA7"/>
    <w:rsid w:val="0011693C"/>
    <w:rsid w:val="001346E8"/>
    <w:rsid w:val="00165477"/>
    <w:rsid w:val="00173426"/>
    <w:rsid w:val="00183DB6"/>
    <w:rsid w:val="00187991"/>
    <w:rsid w:val="0019359C"/>
    <w:rsid w:val="001945AE"/>
    <w:rsid w:val="00195C55"/>
    <w:rsid w:val="001A4808"/>
    <w:rsid w:val="001B440C"/>
    <w:rsid w:val="001C6A59"/>
    <w:rsid w:val="001D2FA0"/>
    <w:rsid w:val="001D40F7"/>
    <w:rsid w:val="001E0AE3"/>
    <w:rsid w:val="001E41C2"/>
    <w:rsid w:val="001E449B"/>
    <w:rsid w:val="00205F6F"/>
    <w:rsid w:val="00226440"/>
    <w:rsid w:val="00230F9D"/>
    <w:rsid w:val="00241FB8"/>
    <w:rsid w:val="00243956"/>
    <w:rsid w:val="002520D2"/>
    <w:rsid w:val="00280893"/>
    <w:rsid w:val="00287684"/>
    <w:rsid w:val="00293108"/>
    <w:rsid w:val="002B2503"/>
    <w:rsid w:val="002B6DA0"/>
    <w:rsid w:val="002F32D9"/>
    <w:rsid w:val="003019FA"/>
    <w:rsid w:val="00316DA4"/>
    <w:rsid w:val="00321521"/>
    <w:rsid w:val="0032787D"/>
    <w:rsid w:val="00343215"/>
    <w:rsid w:val="00347AD9"/>
    <w:rsid w:val="003530EF"/>
    <w:rsid w:val="003702FE"/>
    <w:rsid w:val="0037704A"/>
    <w:rsid w:val="00382F59"/>
    <w:rsid w:val="00385272"/>
    <w:rsid w:val="00394B6D"/>
    <w:rsid w:val="003A2682"/>
    <w:rsid w:val="003D0C74"/>
    <w:rsid w:val="00402937"/>
    <w:rsid w:val="004051FE"/>
    <w:rsid w:val="00411C1D"/>
    <w:rsid w:val="00412B21"/>
    <w:rsid w:val="004318CC"/>
    <w:rsid w:val="00433A8A"/>
    <w:rsid w:val="0045141D"/>
    <w:rsid w:val="00461953"/>
    <w:rsid w:val="00476359"/>
    <w:rsid w:val="00481F1A"/>
    <w:rsid w:val="004A104C"/>
    <w:rsid w:val="004A22E8"/>
    <w:rsid w:val="004B0F3C"/>
    <w:rsid w:val="004D2E63"/>
    <w:rsid w:val="004E4588"/>
    <w:rsid w:val="004F031A"/>
    <w:rsid w:val="004F523D"/>
    <w:rsid w:val="004F6205"/>
    <w:rsid w:val="00506D0A"/>
    <w:rsid w:val="00511824"/>
    <w:rsid w:val="00523254"/>
    <w:rsid w:val="0052441C"/>
    <w:rsid w:val="00524F0E"/>
    <w:rsid w:val="00534F80"/>
    <w:rsid w:val="005368F4"/>
    <w:rsid w:val="005463DF"/>
    <w:rsid w:val="005575D1"/>
    <w:rsid w:val="0057195C"/>
    <w:rsid w:val="00571EB5"/>
    <w:rsid w:val="00576B14"/>
    <w:rsid w:val="00583C7F"/>
    <w:rsid w:val="00587E5F"/>
    <w:rsid w:val="00590633"/>
    <w:rsid w:val="00591EFC"/>
    <w:rsid w:val="00593E2B"/>
    <w:rsid w:val="00594873"/>
    <w:rsid w:val="005962A7"/>
    <w:rsid w:val="005A1E85"/>
    <w:rsid w:val="005A56E1"/>
    <w:rsid w:val="005A643D"/>
    <w:rsid w:val="005C63E3"/>
    <w:rsid w:val="005D284E"/>
    <w:rsid w:val="005D2B69"/>
    <w:rsid w:val="005E1443"/>
    <w:rsid w:val="005F35FE"/>
    <w:rsid w:val="00604598"/>
    <w:rsid w:val="0064313D"/>
    <w:rsid w:val="0066118E"/>
    <w:rsid w:val="006633EC"/>
    <w:rsid w:val="006654D1"/>
    <w:rsid w:val="0066717B"/>
    <w:rsid w:val="006815AA"/>
    <w:rsid w:val="006A0126"/>
    <w:rsid w:val="006B0B62"/>
    <w:rsid w:val="006C5B2A"/>
    <w:rsid w:val="006C5B43"/>
    <w:rsid w:val="006D2FD9"/>
    <w:rsid w:val="006E1177"/>
    <w:rsid w:val="006E2286"/>
    <w:rsid w:val="006F562A"/>
    <w:rsid w:val="006F5D29"/>
    <w:rsid w:val="00710226"/>
    <w:rsid w:val="00717066"/>
    <w:rsid w:val="007224D4"/>
    <w:rsid w:val="0072570C"/>
    <w:rsid w:val="007340A2"/>
    <w:rsid w:val="00735E68"/>
    <w:rsid w:val="00740D38"/>
    <w:rsid w:val="00760AD1"/>
    <w:rsid w:val="007626CA"/>
    <w:rsid w:val="00767AD7"/>
    <w:rsid w:val="00771927"/>
    <w:rsid w:val="0077348D"/>
    <w:rsid w:val="00781D2B"/>
    <w:rsid w:val="007C1283"/>
    <w:rsid w:val="007D26AD"/>
    <w:rsid w:val="007E7FB8"/>
    <w:rsid w:val="007F21C1"/>
    <w:rsid w:val="0080309A"/>
    <w:rsid w:val="00813691"/>
    <w:rsid w:val="00817D7E"/>
    <w:rsid w:val="00823204"/>
    <w:rsid w:val="008368E4"/>
    <w:rsid w:val="0084376A"/>
    <w:rsid w:val="00851F36"/>
    <w:rsid w:val="008540AE"/>
    <w:rsid w:val="0085777C"/>
    <w:rsid w:val="008617A5"/>
    <w:rsid w:val="0086312A"/>
    <w:rsid w:val="00866B60"/>
    <w:rsid w:val="00883791"/>
    <w:rsid w:val="00887045"/>
    <w:rsid w:val="008941C5"/>
    <w:rsid w:val="008A328D"/>
    <w:rsid w:val="008D2207"/>
    <w:rsid w:val="008E08CE"/>
    <w:rsid w:val="008E3212"/>
    <w:rsid w:val="008E4311"/>
    <w:rsid w:val="008F458C"/>
    <w:rsid w:val="00902B9F"/>
    <w:rsid w:val="009031C4"/>
    <w:rsid w:val="00920A5A"/>
    <w:rsid w:val="00921BEB"/>
    <w:rsid w:val="00950833"/>
    <w:rsid w:val="00956337"/>
    <w:rsid w:val="009655CD"/>
    <w:rsid w:val="00974DEF"/>
    <w:rsid w:val="00993A83"/>
    <w:rsid w:val="009A11FA"/>
    <w:rsid w:val="009A3049"/>
    <w:rsid w:val="009C2E04"/>
    <w:rsid w:val="009C3094"/>
    <w:rsid w:val="009C538D"/>
    <w:rsid w:val="009D4A93"/>
    <w:rsid w:val="009E26B3"/>
    <w:rsid w:val="009E26EA"/>
    <w:rsid w:val="009E45A3"/>
    <w:rsid w:val="009F0112"/>
    <w:rsid w:val="009F06E0"/>
    <w:rsid w:val="00A06652"/>
    <w:rsid w:val="00A40408"/>
    <w:rsid w:val="00A463BC"/>
    <w:rsid w:val="00A47ECC"/>
    <w:rsid w:val="00A52898"/>
    <w:rsid w:val="00A665BB"/>
    <w:rsid w:val="00A7265E"/>
    <w:rsid w:val="00AC46BD"/>
    <w:rsid w:val="00AD1DD7"/>
    <w:rsid w:val="00AD5086"/>
    <w:rsid w:val="00AE6B5B"/>
    <w:rsid w:val="00AF6327"/>
    <w:rsid w:val="00B03B3C"/>
    <w:rsid w:val="00B27D74"/>
    <w:rsid w:val="00B345F8"/>
    <w:rsid w:val="00B34DEE"/>
    <w:rsid w:val="00B4512D"/>
    <w:rsid w:val="00B5499F"/>
    <w:rsid w:val="00B55006"/>
    <w:rsid w:val="00B704F7"/>
    <w:rsid w:val="00B70E3E"/>
    <w:rsid w:val="00B93C5E"/>
    <w:rsid w:val="00B97CA4"/>
    <w:rsid w:val="00BA7EBE"/>
    <w:rsid w:val="00BB5662"/>
    <w:rsid w:val="00BB75DA"/>
    <w:rsid w:val="00BC1633"/>
    <w:rsid w:val="00BD35EB"/>
    <w:rsid w:val="00BD4147"/>
    <w:rsid w:val="00BD45B9"/>
    <w:rsid w:val="00BF0F0F"/>
    <w:rsid w:val="00BF4843"/>
    <w:rsid w:val="00C20457"/>
    <w:rsid w:val="00C33924"/>
    <w:rsid w:val="00C52829"/>
    <w:rsid w:val="00C55603"/>
    <w:rsid w:val="00C573F3"/>
    <w:rsid w:val="00C65112"/>
    <w:rsid w:val="00C91B32"/>
    <w:rsid w:val="00CB0F9F"/>
    <w:rsid w:val="00CC2E0F"/>
    <w:rsid w:val="00CC2FD0"/>
    <w:rsid w:val="00CD1601"/>
    <w:rsid w:val="00CD3D76"/>
    <w:rsid w:val="00CD6822"/>
    <w:rsid w:val="00CE169E"/>
    <w:rsid w:val="00CE28DF"/>
    <w:rsid w:val="00CE4701"/>
    <w:rsid w:val="00D0771E"/>
    <w:rsid w:val="00D24874"/>
    <w:rsid w:val="00D30888"/>
    <w:rsid w:val="00D32408"/>
    <w:rsid w:val="00D50832"/>
    <w:rsid w:val="00D5512C"/>
    <w:rsid w:val="00D56386"/>
    <w:rsid w:val="00D61FE9"/>
    <w:rsid w:val="00D67B11"/>
    <w:rsid w:val="00D819AA"/>
    <w:rsid w:val="00D8449C"/>
    <w:rsid w:val="00D9008D"/>
    <w:rsid w:val="00DA16EB"/>
    <w:rsid w:val="00DA1D22"/>
    <w:rsid w:val="00DA350F"/>
    <w:rsid w:val="00DA3FDF"/>
    <w:rsid w:val="00DB2D9E"/>
    <w:rsid w:val="00DB41C6"/>
    <w:rsid w:val="00DC7E4C"/>
    <w:rsid w:val="00DD5390"/>
    <w:rsid w:val="00DD588B"/>
    <w:rsid w:val="00E006EA"/>
    <w:rsid w:val="00E058FA"/>
    <w:rsid w:val="00E07879"/>
    <w:rsid w:val="00E12BAE"/>
    <w:rsid w:val="00E15899"/>
    <w:rsid w:val="00E3478A"/>
    <w:rsid w:val="00E454ED"/>
    <w:rsid w:val="00E57DB9"/>
    <w:rsid w:val="00E60939"/>
    <w:rsid w:val="00E742FD"/>
    <w:rsid w:val="00E841FD"/>
    <w:rsid w:val="00E850E3"/>
    <w:rsid w:val="00E9444F"/>
    <w:rsid w:val="00E972D9"/>
    <w:rsid w:val="00EA35D7"/>
    <w:rsid w:val="00ED39E3"/>
    <w:rsid w:val="00ED5A23"/>
    <w:rsid w:val="00ED7E13"/>
    <w:rsid w:val="00EE1171"/>
    <w:rsid w:val="00EE316E"/>
    <w:rsid w:val="00EE4770"/>
    <w:rsid w:val="00EE749A"/>
    <w:rsid w:val="00EF63D6"/>
    <w:rsid w:val="00F01C45"/>
    <w:rsid w:val="00F04050"/>
    <w:rsid w:val="00F10E4A"/>
    <w:rsid w:val="00F121CE"/>
    <w:rsid w:val="00F12C39"/>
    <w:rsid w:val="00F16C02"/>
    <w:rsid w:val="00F31B92"/>
    <w:rsid w:val="00F4176F"/>
    <w:rsid w:val="00F503F9"/>
    <w:rsid w:val="00F562E8"/>
    <w:rsid w:val="00F61DED"/>
    <w:rsid w:val="00F668AF"/>
    <w:rsid w:val="00F8566E"/>
    <w:rsid w:val="00F8702B"/>
    <w:rsid w:val="00F90AD0"/>
    <w:rsid w:val="00FB1AB0"/>
    <w:rsid w:val="00FD156F"/>
    <w:rsid w:val="00FE4AED"/>
    <w:rsid w:val="00FE4BF2"/>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4157"/>
  <w15:docId w15:val="{3CC3453E-372D-4BC4-A0D4-0518EA90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CommentReference">
    <w:name w:val="annotation reference"/>
    <w:basedOn w:val="DefaultParagraphFont"/>
    <w:uiPriority w:val="99"/>
    <w:semiHidden/>
    <w:unhideWhenUsed/>
    <w:rsid w:val="00534F80"/>
    <w:rPr>
      <w:sz w:val="16"/>
      <w:szCs w:val="16"/>
    </w:rPr>
  </w:style>
  <w:style w:type="paragraph" w:styleId="CommentText">
    <w:name w:val="annotation text"/>
    <w:basedOn w:val="Normal"/>
    <w:link w:val="CommentTextChar"/>
    <w:uiPriority w:val="99"/>
    <w:semiHidden/>
    <w:unhideWhenUsed/>
    <w:rsid w:val="00534F80"/>
  </w:style>
  <w:style w:type="character" w:customStyle="1" w:styleId="CommentTextChar">
    <w:name w:val="Comment Text Char"/>
    <w:basedOn w:val="DefaultParagraphFont"/>
    <w:link w:val="CommentText"/>
    <w:uiPriority w:val="99"/>
    <w:semiHidden/>
    <w:rsid w:val="00534F80"/>
    <w:rPr>
      <w:sz w:val="20"/>
      <w:szCs w:val="20"/>
    </w:rPr>
  </w:style>
  <w:style w:type="paragraph" w:styleId="CommentSubject">
    <w:name w:val="annotation subject"/>
    <w:basedOn w:val="CommentText"/>
    <w:next w:val="CommentText"/>
    <w:link w:val="CommentSubjectChar"/>
    <w:uiPriority w:val="99"/>
    <w:semiHidden/>
    <w:unhideWhenUsed/>
    <w:rsid w:val="00534F80"/>
    <w:rPr>
      <w:b/>
      <w:bCs/>
    </w:rPr>
  </w:style>
  <w:style w:type="character" w:customStyle="1" w:styleId="CommentSubjectChar">
    <w:name w:val="Comment Subject Char"/>
    <w:basedOn w:val="CommentTextChar"/>
    <w:link w:val="CommentSubject"/>
    <w:uiPriority w:val="99"/>
    <w:semiHidden/>
    <w:rsid w:val="00534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atsis.gov.au/explore/articles/torres-strait-islander-flag" TargetMode="External"/><Relationship Id="rId3" Type="http://schemas.openxmlformats.org/officeDocument/2006/relationships/settings" Target="settings.xml"/><Relationship Id="rId7" Type="http://schemas.openxmlformats.org/officeDocument/2006/relationships/hyperlink" Target="http://www.tsirc.qld.gov.au/our-work/torres-strait-islander-fl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umentaustralia.org.au/themes/people/indigenous/display/103870-bernard-namok-senior" TargetMode="External"/><Relationship Id="rId11" Type="http://schemas.openxmlformats.org/officeDocument/2006/relationships/fontTable" Target="fontTable.xml"/><Relationship Id="rId5" Type="http://schemas.openxmlformats.org/officeDocument/2006/relationships/hyperlink" Target="https://aiatsis.gov.au/explore/articles/bernard-namok" TargetMode="External"/><Relationship Id="rId10" Type="http://schemas.openxmlformats.org/officeDocument/2006/relationships/hyperlink" Target="https://books.google.com.au/books?id=nMzYdZpk8qMC&amp;pg=PA244&amp;dq=National+Indigenous+Advisory+Committee+2000+olympics&amp;hl=en&amp;sa=X&amp;ei=iDDQVMT1Hqe4mwWmrYDYCA&amp;ved=0CB4Q6AEwAA" TargetMode="External"/><Relationship Id="rId4" Type="http://schemas.openxmlformats.org/officeDocument/2006/relationships/webSettings" Target="webSettings.xml"/><Relationship Id="rId9" Type="http://schemas.openxmlformats.org/officeDocument/2006/relationships/hyperlink" Target="https://aiatsis.gov.au/explore/articles/cathy-fre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1376</Words>
  <Characters>5962</Characters>
  <Application>Microsoft Office Word</Application>
  <DocSecurity>0</DocSecurity>
  <Lines>259</Lines>
  <Paragraphs>52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Chumley</dc:creator>
  <cp:lastModifiedBy>Rachel Ippoliti</cp:lastModifiedBy>
  <cp:revision>18</cp:revision>
  <cp:lastPrinted>2018-11-04T11:31:00Z</cp:lastPrinted>
  <dcterms:created xsi:type="dcterms:W3CDTF">2019-06-10T05:08:00Z</dcterms:created>
  <dcterms:modified xsi:type="dcterms:W3CDTF">2019-08-13T01:43:00Z</dcterms:modified>
</cp:coreProperties>
</file>